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0A45FA" w14:textId="77777777" w:rsidR="004603CD" w:rsidRPr="006C0547" w:rsidRDefault="004603CD" w:rsidP="006C0547">
      <w:pPr>
        <w:spacing w:line="480" w:lineRule="auto"/>
        <w:jc w:val="center"/>
        <w:rPr>
          <w:rFonts w:ascii="Times New Roman" w:hAnsi="Times New Roman" w:cs="Times New Roman"/>
          <w:b/>
          <w:sz w:val="24"/>
          <w:szCs w:val="24"/>
        </w:rPr>
      </w:pPr>
      <w:bookmarkStart w:id="0" w:name="_Hlk63431293"/>
      <w:r w:rsidRPr="006C0547">
        <w:rPr>
          <w:rFonts w:ascii="Times New Roman" w:hAnsi="Times New Roman" w:cs="Times New Roman"/>
          <w:b/>
          <w:sz w:val="24"/>
          <w:szCs w:val="24"/>
        </w:rPr>
        <w:t>Healthcare Evaluation in Hazardous Waste Recycling using Novel Interval-Valued Intuitionistic Fuzzy Information Based Complex Proportional Assessment Method</w:t>
      </w:r>
      <w:r w:rsidRPr="006C0547">
        <w:rPr>
          <w:rFonts w:ascii="Times New Roman" w:hAnsi="Times New Roman" w:cs="Times New Roman"/>
          <w:sz w:val="24"/>
          <w:szCs w:val="24"/>
        </w:rPr>
        <w:t xml:space="preserve"> </w:t>
      </w:r>
    </w:p>
    <w:bookmarkEnd w:id="0"/>
    <w:p w14:paraId="610273AC" w14:textId="77777777" w:rsidR="00C4687D" w:rsidRPr="006C0547" w:rsidRDefault="00C4687D" w:rsidP="006C0547">
      <w:pPr>
        <w:spacing w:line="480" w:lineRule="auto"/>
        <w:jc w:val="center"/>
        <w:rPr>
          <w:rFonts w:ascii="Times New Roman" w:hAnsi="Times New Roman" w:cs="Times New Roman"/>
          <w:sz w:val="24"/>
          <w:szCs w:val="24"/>
        </w:rPr>
      </w:pPr>
    </w:p>
    <w:p w14:paraId="08BD9EEE" w14:textId="270A347C" w:rsidR="00C4687D" w:rsidRPr="006C0547" w:rsidRDefault="005F3825" w:rsidP="006C054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bookmarkStart w:id="1" w:name="_GoBack"/>
      <w:bookmarkEnd w:id="1"/>
    </w:p>
    <w:p w14:paraId="5CC2A715" w14:textId="5962C5A6" w:rsidR="00C4687D" w:rsidRPr="006C0547" w:rsidRDefault="005F3825" w:rsidP="006C054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14:paraId="2579F637" w14:textId="77777777" w:rsidR="004603CD" w:rsidRPr="006C0547" w:rsidRDefault="004603CD" w:rsidP="006C0547">
      <w:pPr>
        <w:spacing w:line="480" w:lineRule="auto"/>
        <w:jc w:val="center"/>
        <w:rPr>
          <w:rFonts w:ascii="Times New Roman" w:hAnsi="Times New Roman" w:cs="Times New Roman"/>
          <w:sz w:val="24"/>
          <w:szCs w:val="24"/>
        </w:rPr>
      </w:pPr>
    </w:p>
    <w:p w14:paraId="10589C3D" w14:textId="77777777" w:rsidR="004603CD" w:rsidRPr="006C0547" w:rsidRDefault="004603CD" w:rsidP="006C0547">
      <w:pPr>
        <w:spacing w:line="480" w:lineRule="auto"/>
        <w:jc w:val="center"/>
        <w:rPr>
          <w:rFonts w:ascii="Times New Roman" w:hAnsi="Times New Roman" w:cs="Times New Roman"/>
          <w:sz w:val="24"/>
          <w:szCs w:val="24"/>
        </w:rPr>
      </w:pPr>
    </w:p>
    <w:p w14:paraId="54413B72" w14:textId="77777777" w:rsidR="004603CD" w:rsidRPr="006C0547" w:rsidRDefault="004603CD" w:rsidP="006C0547">
      <w:pPr>
        <w:spacing w:line="480" w:lineRule="auto"/>
        <w:jc w:val="center"/>
        <w:rPr>
          <w:rFonts w:ascii="Times New Roman" w:hAnsi="Times New Roman" w:cs="Times New Roman"/>
          <w:sz w:val="24"/>
          <w:szCs w:val="24"/>
        </w:rPr>
      </w:pPr>
    </w:p>
    <w:p w14:paraId="3B57A4E5" w14:textId="77777777" w:rsidR="006C0547" w:rsidRPr="006C0547" w:rsidRDefault="006C0547" w:rsidP="006C0547">
      <w:pPr>
        <w:spacing w:line="480" w:lineRule="auto"/>
        <w:rPr>
          <w:rFonts w:ascii="Times New Roman" w:hAnsi="Times New Roman" w:cs="Times New Roman"/>
          <w:sz w:val="24"/>
          <w:szCs w:val="24"/>
        </w:rPr>
      </w:pPr>
      <w:r w:rsidRPr="006C0547">
        <w:rPr>
          <w:rFonts w:ascii="Times New Roman" w:hAnsi="Times New Roman" w:cs="Times New Roman"/>
          <w:sz w:val="24"/>
          <w:szCs w:val="24"/>
        </w:rPr>
        <w:br w:type="page"/>
      </w:r>
    </w:p>
    <w:p w14:paraId="196838FA" w14:textId="1632F116" w:rsidR="004603CD" w:rsidRPr="006C0547" w:rsidRDefault="004603CD" w:rsidP="006C0547">
      <w:pPr>
        <w:spacing w:line="480" w:lineRule="auto"/>
        <w:jc w:val="center"/>
        <w:rPr>
          <w:rFonts w:ascii="Times New Roman" w:hAnsi="Times New Roman" w:cs="Times New Roman"/>
          <w:sz w:val="24"/>
          <w:szCs w:val="24"/>
        </w:rPr>
      </w:pPr>
      <w:r w:rsidRPr="006C0547">
        <w:rPr>
          <w:rFonts w:ascii="Times New Roman" w:hAnsi="Times New Roman" w:cs="Times New Roman"/>
          <w:sz w:val="24"/>
          <w:szCs w:val="24"/>
        </w:rPr>
        <w:lastRenderedPageBreak/>
        <w:t>Author’s Responses to Editors and Reviewers</w:t>
      </w:r>
    </w:p>
    <w:p w14:paraId="4E5E8F2F" w14:textId="6592758E" w:rsidR="004603CD" w:rsidRPr="006C0547" w:rsidRDefault="004603CD" w:rsidP="006C0547">
      <w:pPr>
        <w:spacing w:line="480" w:lineRule="auto"/>
        <w:rPr>
          <w:rFonts w:ascii="Times New Roman" w:hAnsi="Times New Roman" w:cs="Times New Roman"/>
          <w:sz w:val="24"/>
          <w:szCs w:val="24"/>
        </w:rPr>
      </w:pPr>
      <w:r w:rsidRPr="006C0547">
        <w:rPr>
          <w:rFonts w:ascii="Times New Roman" w:hAnsi="Times New Roman" w:cs="Times New Roman"/>
          <w:sz w:val="24"/>
          <w:szCs w:val="24"/>
        </w:rPr>
        <w:t xml:space="preserve">Dear Editor in Chief, </w:t>
      </w:r>
    </w:p>
    <w:p w14:paraId="35D27164" w14:textId="54C79A94" w:rsidR="007A42C1" w:rsidRPr="006C0547" w:rsidRDefault="007A42C1" w:rsidP="006C0547">
      <w:pPr>
        <w:spacing w:line="480" w:lineRule="auto"/>
        <w:rPr>
          <w:rFonts w:ascii="Times New Roman" w:hAnsi="Times New Roman" w:cs="Times New Roman"/>
          <w:bCs/>
          <w:sz w:val="24"/>
          <w:szCs w:val="24"/>
        </w:rPr>
      </w:pPr>
      <w:r w:rsidRPr="006C0547">
        <w:rPr>
          <w:rFonts w:ascii="Times New Roman" w:hAnsi="Times New Roman" w:cs="Times New Roman"/>
          <w:sz w:val="24"/>
          <w:szCs w:val="24"/>
        </w:rPr>
        <w:t>I would like to take this opportunity to thank you for the reviews regarding our manuscript “</w:t>
      </w:r>
      <w:r w:rsidRPr="006C0547">
        <w:rPr>
          <w:rFonts w:ascii="Times New Roman" w:hAnsi="Times New Roman" w:cs="Times New Roman"/>
          <w:bCs/>
          <w:sz w:val="24"/>
          <w:szCs w:val="24"/>
        </w:rPr>
        <w:t>Healthcare Evaluation in Hazardous Waste Recycling using Novel Interval-Valued Intuitionistic Fuzzy Information Based Complex Proportional Assessment Method.” The comments and suggestions were important because they enabled us to deliver a revised version, that was well-structured and with quality content.</w:t>
      </w:r>
    </w:p>
    <w:p w14:paraId="3676518E" w14:textId="200C753C" w:rsidR="00F7511C" w:rsidRPr="006C0547" w:rsidRDefault="00F7511C" w:rsidP="006C0547">
      <w:pPr>
        <w:spacing w:line="480" w:lineRule="auto"/>
        <w:rPr>
          <w:rFonts w:ascii="Times New Roman" w:hAnsi="Times New Roman" w:cs="Times New Roman"/>
          <w:bCs/>
          <w:sz w:val="24"/>
          <w:szCs w:val="24"/>
        </w:rPr>
      </w:pPr>
      <w:r w:rsidRPr="006C0547">
        <w:rPr>
          <w:rFonts w:ascii="Times New Roman" w:hAnsi="Times New Roman" w:cs="Times New Roman"/>
          <w:bCs/>
          <w:sz w:val="24"/>
          <w:szCs w:val="24"/>
        </w:rPr>
        <w:t xml:space="preserve">Thank you. </w:t>
      </w:r>
    </w:p>
    <w:p w14:paraId="5A353539" w14:textId="77777777" w:rsidR="008B3E63" w:rsidRPr="006C0547" w:rsidRDefault="008B3E63" w:rsidP="006C0547">
      <w:pPr>
        <w:spacing w:line="480" w:lineRule="auto"/>
        <w:rPr>
          <w:rFonts w:ascii="Times New Roman" w:hAnsi="Times New Roman" w:cs="Times New Roman"/>
          <w:bCs/>
          <w:sz w:val="24"/>
          <w:szCs w:val="24"/>
        </w:rPr>
      </w:pPr>
      <w:r w:rsidRPr="006C0547">
        <w:rPr>
          <w:rFonts w:ascii="Times New Roman" w:hAnsi="Times New Roman" w:cs="Times New Roman"/>
          <w:bCs/>
          <w:sz w:val="24"/>
          <w:szCs w:val="24"/>
        </w:rPr>
        <w:t xml:space="preserve">The following responses are consistent with the comments made by the reviewers. </w:t>
      </w:r>
    </w:p>
    <w:p w14:paraId="3EB4AD11" w14:textId="79C158C1" w:rsidR="004603CD" w:rsidRPr="006C0547" w:rsidRDefault="004603CD" w:rsidP="006C0547">
      <w:pPr>
        <w:spacing w:line="480" w:lineRule="auto"/>
        <w:rPr>
          <w:rFonts w:ascii="Times New Roman" w:hAnsi="Times New Roman" w:cs="Times New Roman"/>
          <w:sz w:val="24"/>
          <w:szCs w:val="24"/>
        </w:rPr>
      </w:pPr>
    </w:p>
    <w:p w14:paraId="0976CBBE" w14:textId="0F914232" w:rsidR="00FF79CD" w:rsidRPr="006C0547" w:rsidRDefault="00FF79CD" w:rsidP="006C0547">
      <w:pPr>
        <w:spacing w:line="480" w:lineRule="auto"/>
        <w:jc w:val="center"/>
        <w:rPr>
          <w:rFonts w:ascii="Times New Roman" w:hAnsi="Times New Roman" w:cs="Times New Roman"/>
          <w:b/>
          <w:bCs/>
          <w:sz w:val="24"/>
          <w:szCs w:val="24"/>
          <w:u w:val="single"/>
        </w:rPr>
      </w:pPr>
      <w:r w:rsidRPr="006C0547">
        <w:rPr>
          <w:rFonts w:ascii="Times New Roman" w:hAnsi="Times New Roman" w:cs="Times New Roman"/>
          <w:b/>
          <w:bCs/>
          <w:sz w:val="24"/>
          <w:szCs w:val="24"/>
          <w:u w:val="single"/>
        </w:rPr>
        <w:t>Responses to Reviewer #1</w:t>
      </w:r>
    </w:p>
    <w:p w14:paraId="2C1F4CA8" w14:textId="2EC64B21" w:rsidR="00FF79CD" w:rsidRPr="006C0547" w:rsidRDefault="00B20F38" w:rsidP="006C0547">
      <w:pPr>
        <w:pStyle w:val="ListParagraph"/>
        <w:numPr>
          <w:ilvl w:val="0"/>
          <w:numId w:val="1"/>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Introduction should be extended in order to talk more about data mining and meta-heuristics for the applied application in this paper.</w:t>
      </w:r>
    </w:p>
    <w:p w14:paraId="083CF806" w14:textId="210EE1CB" w:rsidR="00B20F38" w:rsidRPr="006C0547" w:rsidRDefault="00323C59"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 xml:space="preserve">Data mining and meta-heuristics have found numerous applications in businesses and the manufacturing sectors. </w:t>
      </w:r>
      <w:r w:rsidR="00A617C6" w:rsidRPr="006C0547">
        <w:rPr>
          <w:rFonts w:ascii="Times New Roman" w:hAnsi="Times New Roman" w:cs="Times New Roman"/>
          <w:sz w:val="24"/>
          <w:szCs w:val="24"/>
          <w:highlight w:val="lightGray"/>
        </w:rPr>
        <w:t xml:space="preserve">Data mining has helped in identification of patterns in large volumes of data, an approach that helps make better decisions and solve challenging issues. </w:t>
      </w:r>
      <w:r w:rsidR="009D53A2" w:rsidRPr="006C0547">
        <w:rPr>
          <w:rFonts w:ascii="Times New Roman" w:hAnsi="Times New Roman" w:cs="Times New Roman"/>
          <w:sz w:val="24"/>
          <w:szCs w:val="24"/>
          <w:highlight w:val="lightGray"/>
        </w:rPr>
        <w:t xml:space="preserve">Today, the healthcare sector depends on data mining to convert raw data into useful information. </w:t>
      </w:r>
      <w:r w:rsidR="004F10F4" w:rsidRPr="006C0547">
        <w:rPr>
          <w:rFonts w:ascii="Times New Roman" w:hAnsi="Times New Roman" w:cs="Times New Roman"/>
          <w:sz w:val="24"/>
          <w:szCs w:val="24"/>
          <w:highlight w:val="lightGray"/>
        </w:rPr>
        <w:t xml:space="preserve">Using data mining, can help evaluate healthcare when evaluating hazardous waste recycling. Identifying linear and non-linear patterns in the large volumes of data </w:t>
      </w:r>
      <w:r w:rsidR="001A10EE" w:rsidRPr="006C0547">
        <w:rPr>
          <w:rFonts w:ascii="Times New Roman" w:hAnsi="Times New Roman" w:cs="Times New Roman"/>
          <w:sz w:val="24"/>
          <w:szCs w:val="24"/>
          <w:highlight w:val="lightGray"/>
        </w:rPr>
        <w:t xml:space="preserve">can help gather information </w:t>
      </w:r>
      <w:r w:rsidR="001268C1" w:rsidRPr="006C0547">
        <w:rPr>
          <w:rFonts w:ascii="Times New Roman" w:hAnsi="Times New Roman" w:cs="Times New Roman"/>
          <w:sz w:val="24"/>
          <w:szCs w:val="24"/>
          <w:highlight w:val="lightGray"/>
        </w:rPr>
        <w:t>about health care. This information can be used to implement effective healthcare policies</w:t>
      </w:r>
      <w:r w:rsidR="00696B0E" w:rsidRPr="006C0547">
        <w:rPr>
          <w:rFonts w:ascii="Times New Roman" w:hAnsi="Times New Roman" w:cs="Times New Roman"/>
          <w:sz w:val="24"/>
          <w:szCs w:val="24"/>
          <w:highlight w:val="lightGray"/>
        </w:rPr>
        <w:t xml:space="preserve">. Meta-heuristic algorithms today are applied in different areas, including </w:t>
      </w:r>
      <w:r w:rsidR="00696B0E" w:rsidRPr="006C0547">
        <w:rPr>
          <w:rFonts w:ascii="Times New Roman" w:hAnsi="Times New Roman" w:cs="Times New Roman"/>
          <w:sz w:val="24"/>
          <w:szCs w:val="24"/>
          <w:highlight w:val="lightGray"/>
        </w:rPr>
        <w:lastRenderedPageBreak/>
        <w:t xml:space="preserve">feature selection, clustering, regression and classification, and the establishment of association rules. </w:t>
      </w:r>
      <w:r w:rsidR="00C5663B" w:rsidRPr="006C0547">
        <w:rPr>
          <w:rFonts w:ascii="Times New Roman" w:hAnsi="Times New Roman" w:cs="Times New Roman"/>
          <w:sz w:val="24"/>
          <w:szCs w:val="24"/>
          <w:highlight w:val="lightGray"/>
        </w:rPr>
        <w:t xml:space="preserve">In this context, these algorithms can be used </w:t>
      </w:r>
      <w:r w:rsidR="00D357CD" w:rsidRPr="006C0547">
        <w:rPr>
          <w:rFonts w:ascii="Times New Roman" w:hAnsi="Times New Roman" w:cs="Times New Roman"/>
          <w:sz w:val="24"/>
          <w:szCs w:val="24"/>
          <w:highlight w:val="lightGray"/>
        </w:rPr>
        <w:t xml:space="preserve">to establish the associations between </w:t>
      </w:r>
      <w:r w:rsidR="002C2720" w:rsidRPr="006C0547">
        <w:rPr>
          <w:rFonts w:ascii="Times New Roman" w:hAnsi="Times New Roman" w:cs="Times New Roman"/>
          <w:sz w:val="24"/>
          <w:szCs w:val="24"/>
          <w:highlight w:val="lightGray"/>
        </w:rPr>
        <w:t>healthcare issues and working in a hazardous waste recycling.</w:t>
      </w:r>
      <w:r w:rsidR="002D002A" w:rsidRPr="006C0547">
        <w:rPr>
          <w:rFonts w:ascii="Times New Roman" w:hAnsi="Times New Roman" w:cs="Times New Roman"/>
          <w:sz w:val="24"/>
          <w:szCs w:val="24"/>
          <w:highlight w:val="lightGray"/>
        </w:rPr>
        <w:t xml:space="preserve"> Data mining and meta-heuristics </w:t>
      </w:r>
      <w:r w:rsidR="005D54A0" w:rsidRPr="006C0547">
        <w:rPr>
          <w:rFonts w:ascii="Times New Roman" w:hAnsi="Times New Roman" w:cs="Times New Roman"/>
          <w:sz w:val="24"/>
          <w:szCs w:val="24"/>
          <w:highlight w:val="lightGray"/>
        </w:rPr>
        <w:t xml:space="preserve">can be used to identify the uncertainties </w:t>
      </w:r>
      <w:r w:rsidR="001C5FD4" w:rsidRPr="006C0547">
        <w:rPr>
          <w:rFonts w:ascii="Times New Roman" w:hAnsi="Times New Roman" w:cs="Times New Roman"/>
          <w:sz w:val="24"/>
          <w:szCs w:val="24"/>
          <w:highlight w:val="lightGray"/>
        </w:rPr>
        <w:t xml:space="preserve">in different areas </w:t>
      </w:r>
      <w:r w:rsidR="00376E62" w:rsidRPr="006C0547">
        <w:rPr>
          <w:rFonts w:ascii="Times New Roman" w:hAnsi="Times New Roman" w:cs="Times New Roman"/>
          <w:sz w:val="24"/>
          <w:szCs w:val="24"/>
          <w:highlight w:val="lightGray"/>
        </w:rPr>
        <w:t>like the</w:t>
      </w:r>
      <w:r w:rsidR="00376E62" w:rsidRPr="006C0547">
        <w:rPr>
          <w:rFonts w:ascii="Times New Roman" w:hAnsi="Times New Roman" w:cs="Times New Roman"/>
          <w:sz w:val="24"/>
          <w:szCs w:val="24"/>
          <w:highlight w:val="lightGray"/>
          <w:lang w:val="en-IN"/>
        </w:rPr>
        <w:t xml:space="preserve"> theory of fuzzy sets (FSs) as well as </w:t>
      </w:r>
      <w:r w:rsidR="00376E62" w:rsidRPr="006C0547">
        <w:rPr>
          <w:rFonts w:ascii="Times New Roman" w:hAnsi="Times New Roman" w:cs="Times New Roman"/>
          <w:sz w:val="24"/>
          <w:szCs w:val="24"/>
          <w:highlight w:val="lightGray"/>
        </w:rPr>
        <w:t>intuitionistic fuzzy sets (</w:t>
      </w:r>
      <w:r w:rsidR="00376E62" w:rsidRPr="006C0547">
        <w:rPr>
          <w:rFonts w:ascii="Times New Roman" w:hAnsi="Times New Roman" w:cs="Times New Roman"/>
          <w:sz w:val="24"/>
          <w:szCs w:val="24"/>
          <w:highlight w:val="lightGray"/>
          <w:lang w:val="en-IN"/>
        </w:rPr>
        <w:t xml:space="preserve">IFSs) and interval-valued </w:t>
      </w:r>
      <w:r w:rsidR="00376E62" w:rsidRPr="006C0547">
        <w:rPr>
          <w:rFonts w:ascii="Times New Roman" w:hAnsi="Times New Roman" w:cs="Times New Roman"/>
          <w:sz w:val="24"/>
          <w:szCs w:val="24"/>
          <w:highlight w:val="lightGray"/>
        </w:rPr>
        <w:t>intuitionistic fuzzy sets (IVIFSs).</w:t>
      </w:r>
      <w:r w:rsidR="00376E62" w:rsidRPr="006C0547">
        <w:rPr>
          <w:rFonts w:ascii="Times New Roman" w:hAnsi="Times New Roman" w:cs="Times New Roman"/>
          <w:sz w:val="24"/>
          <w:szCs w:val="24"/>
        </w:rPr>
        <w:t xml:space="preserve"> </w:t>
      </w:r>
    </w:p>
    <w:p w14:paraId="326D9FB2" w14:textId="294496F6" w:rsidR="006D64DB" w:rsidRPr="006C0547" w:rsidRDefault="006D64DB" w:rsidP="006C0547">
      <w:pPr>
        <w:pStyle w:val="ListParagraph"/>
        <w:numPr>
          <w:ilvl w:val="0"/>
          <w:numId w:val="1"/>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Research gap and contribution should be highlighted</w:t>
      </w:r>
    </w:p>
    <w:p w14:paraId="5F43F8C7" w14:textId="256B40F7" w:rsidR="00136116" w:rsidRPr="006C0547" w:rsidRDefault="006413F0" w:rsidP="006C0547">
      <w:pPr>
        <w:spacing w:line="480" w:lineRule="auto"/>
        <w:ind w:left="360"/>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 xml:space="preserve">The current research contributes to the existing </w:t>
      </w:r>
      <w:r w:rsidR="0070303C" w:rsidRPr="006C0547">
        <w:rPr>
          <w:rFonts w:ascii="Times New Roman" w:hAnsi="Times New Roman" w:cs="Times New Roman"/>
          <w:sz w:val="24"/>
          <w:szCs w:val="24"/>
          <w:highlight w:val="lightGray"/>
        </w:rPr>
        <w:t xml:space="preserve">knowledge on identifying the contributions of </w:t>
      </w:r>
      <w:r w:rsidR="00136116" w:rsidRPr="006C0547">
        <w:rPr>
          <w:rFonts w:ascii="Times New Roman" w:hAnsi="Times New Roman" w:cs="Times New Roman"/>
          <w:sz w:val="24"/>
          <w:szCs w:val="24"/>
          <w:highlight w:val="lightGray"/>
          <w:lang w:val="en-IN"/>
        </w:rPr>
        <w:t xml:space="preserve">fuzzy sets (FSs) as well as </w:t>
      </w:r>
      <w:r w:rsidR="00136116" w:rsidRPr="006C0547">
        <w:rPr>
          <w:rFonts w:ascii="Times New Roman" w:hAnsi="Times New Roman" w:cs="Times New Roman"/>
          <w:sz w:val="24"/>
          <w:szCs w:val="24"/>
          <w:highlight w:val="lightGray"/>
        </w:rPr>
        <w:t>intuitionistic fuzzy sets (</w:t>
      </w:r>
      <w:r w:rsidR="00136116" w:rsidRPr="006C0547">
        <w:rPr>
          <w:rFonts w:ascii="Times New Roman" w:hAnsi="Times New Roman" w:cs="Times New Roman"/>
          <w:sz w:val="24"/>
          <w:szCs w:val="24"/>
          <w:highlight w:val="lightGray"/>
          <w:lang w:val="en-IN"/>
        </w:rPr>
        <w:t xml:space="preserve">IFSs) and interval-valued </w:t>
      </w:r>
      <w:r w:rsidR="00136116" w:rsidRPr="006C0547">
        <w:rPr>
          <w:rFonts w:ascii="Times New Roman" w:hAnsi="Times New Roman" w:cs="Times New Roman"/>
          <w:sz w:val="24"/>
          <w:szCs w:val="24"/>
          <w:highlight w:val="lightGray"/>
        </w:rPr>
        <w:t xml:space="preserve">intuitionistic fuzzy sets (IVIFSs) in identification of uncertainties. </w:t>
      </w:r>
      <w:r w:rsidR="001C6867" w:rsidRPr="006C0547">
        <w:rPr>
          <w:rFonts w:ascii="Times New Roman" w:hAnsi="Times New Roman" w:cs="Times New Roman"/>
          <w:sz w:val="24"/>
          <w:szCs w:val="24"/>
          <w:highlight w:val="lightGray"/>
        </w:rPr>
        <w:t xml:space="preserve">Different approaches have been developed to process information and identify the relationships </w:t>
      </w:r>
      <w:r w:rsidR="0047364D" w:rsidRPr="006C0547">
        <w:rPr>
          <w:rFonts w:ascii="Times New Roman" w:hAnsi="Times New Roman" w:cs="Times New Roman"/>
          <w:sz w:val="24"/>
          <w:szCs w:val="24"/>
          <w:highlight w:val="lightGray"/>
        </w:rPr>
        <w:t xml:space="preserve">between medical problems and </w:t>
      </w:r>
      <w:r w:rsidR="00141479" w:rsidRPr="006C0547">
        <w:rPr>
          <w:rFonts w:ascii="Times New Roman" w:hAnsi="Times New Roman" w:cs="Times New Roman"/>
          <w:sz w:val="24"/>
          <w:szCs w:val="24"/>
          <w:highlight w:val="lightGray"/>
        </w:rPr>
        <w:t xml:space="preserve">working in unhealthy work environments. </w:t>
      </w:r>
      <w:r w:rsidR="002258E2" w:rsidRPr="006C0547">
        <w:rPr>
          <w:rFonts w:ascii="Times New Roman" w:hAnsi="Times New Roman" w:cs="Times New Roman"/>
          <w:sz w:val="24"/>
          <w:szCs w:val="24"/>
          <w:highlight w:val="lightGray"/>
        </w:rPr>
        <w:t>The research will provide newer approaches t</w:t>
      </w:r>
      <w:r w:rsidR="00AF5709" w:rsidRPr="006C0547">
        <w:rPr>
          <w:rFonts w:ascii="Times New Roman" w:hAnsi="Times New Roman" w:cs="Times New Roman"/>
          <w:sz w:val="24"/>
          <w:szCs w:val="24"/>
          <w:highlight w:val="lightGray"/>
        </w:rPr>
        <w:t xml:space="preserve">o </w:t>
      </w:r>
      <w:r w:rsidR="008F5362" w:rsidRPr="006C0547">
        <w:rPr>
          <w:rFonts w:ascii="Times New Roman" w:hAnsi="Times New Roman" w:cs="Times New Roman"/>
          <w:sz w:val="24"/>
          <w:szCs w:val="24"/>
          <w:highlight w:val="lightGray"/>
        </w:rPr>
        <w:t xml:space="preserve">healthcare professionals to </w:t>
      </w:r>
      <w:r w:rsidR="00ED5311" w:rsidRPr="006C0547">
        <w:rPr>
          <w:rFonts w:ascii="Times New Roman" w:hAnsi="Times New Roman" w:cs="Times New Roman"/>
          <w:sz w:val="24"/>
          <w:szCs w:val="24"/>
          <w:highlight w:val="lightGray"/>
        </w:rPr>
        <w:t xml:space="preserve">offer </w:t>
      </w:r>
      <w:r w:rsidR="00072B47" w:rsidRPr="006C0547">
        <w:rPr>
          <w:rFonts w:ascii="Times New Roman" w:hAnsi="Times New Roman" w:cs="Times New Roman"/>
          <w:sz w:val="24"/>
          <w:szCs w:val="24"/>
          <w:highlight w:val="lightGray"/>
        </w:rPr>
        <w:t>quality health care</w:t>
      </w:r>
      <w:r w:rsidR="00DF6D82" w:rsidRPr="006C0547">
        <w:rPr>
          <w:rFonts w:ascii="Times New Roman" w:hAnsi="Times New Roman" w:cs="Times New Roman"/>
          <w:sz w:val="24"/>
          <w:szCs w:val="24"/>
          <w:highlight w:val="lightGray"/>
        </w:rPr>
        <w:t xml:space="preserve">. </w:t>
      </w:r>
      <w:r w:rsidR="00C77748" w:rsidRPr="006C0547">
        <w:rPr>
          <w:rFonts w:ascii="Times New Roman" w:hAnsi="Times New Roman" w:cs="Times New Roman"/>
          <w:sz w:val="24"/>
          <w:szCs w:val="24"/>
          <w:highlight w:val="lightGray"/>
        </w:rPr>
        <w:t xml:space="preserve">The research shows how novel entropy and divergence measures have been used to help make better healthcare decisions. </w:t>
      </w:r>
    </w:p>
    <w:p w14:paraId="1EA81135" w14:textId="59E63D34" w:rsidR="00B23D52" w:rsidRPr="006C0547" w:rsidRDefault="00B23D52"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 xml:space="preserve">The research seeks to address the existing gap on how novel technologies are being used to develop patterns in </w:t>
      </w:r>
      <w:r w:rsidR="00CF6654" w:rsidRPr="006C0547">
        <w:rPr>
          <w:rFonts w:ascii="Times New Roman" w:hAnsi="Times New Roman" w:cs="Times New Roman"/>
          <w:sz w:val="24"/>
          <w:szCs w:val="24"/>
          <w:highlight w:val="lightGray"/>
        </w:rPr>
        <w:t xml:space="preserve">large volumes of data. </w:t>
      </w:r>
      <w:r w:rsidR="007737B7" w:rsidRPr="006C0547">
        <w:rPr>
          <w:rFonts w:ascii="Times New Roman" w:hAnsi="Times New Roman" w:cs="Times New Roman"/>
          <w:sz w:val="24"/>
          <w:szCs w:val="24"/>
          <w:highlight w:val="lightGray"/>
        </w:rPr>
        <w:t>By comparing novel entropy and divergence measures with existing ones</w:t>
      </w:r>
      <w:r w:rsidR="00381AE6" w:rsidRPr="006C0547">
        <w:rPr>
          <w:rFonts w:ascii="Times New Roman" w:hAnsi="Times New Roman" w:cs="Times New Roman"/>
          <w:sz w:val="24"/>
          <w:szCs w:val="24"/>
          <w:highlight w:val="lightGray"/>
        </w:rPr>
        <w:t xml:space="preserve">, the audience </w:t>
      </w:r>
      <w:r w:rsidR="00222AF9" w:rsidRPr="006C0547">
        <w:rPr>
          <w:rFonts w:ascii="Times New Roman" w:hAnsi="Times New Roman" w:cs="Times New Roman"/>
          <w:sz w:val="24"/>
          <w:szCs w:val="24"/>
          <w:highlight w:val="lightGray"/>
        </w:rPr>
        <w:t xml:space="preserve">can design effective approaches </w:t>
      </w:r>
      <w:r w:rsidR="006311AE" w:rsidRPr="006C0547">
        <w:rPr>
          <w:rFonts w:ascii="Times New Roman" w:hAnsi="Times New Roman" w:cs="Times New Roman"/>
          <w:sz w:val="24"/>
          <w:szCs w:val="24"/>
          <w:highlight w:val="lightGray"/>
        </w:rPr>
        <w:t>to analyze large volumes of information, make informed decisions, and</w:t>
      </w:r>
      <w:r w:rsidR="00425B66" w:rsidRPr="006C0547">
        <w:rPr>
          <w:rFonts w:ascii="Times New Roman" w:hAnsi="Times New Roman" w:cs="Times New Roman"/>
          <w:sz w:val="24"/>
          <w:szCs w:val="24"/>
          <w:highlight w:val="lightGray"/>
        </w:rPr>
        <w:t xml:space="preserve"> find solutions to modern healthcare problems.</w:t>
      </w:r>
      <w:r w:rsidR="00425B66" w:rsidRPr="006C0547">
        <w:rPr>
          <w:rFonts w:ascii="Times New Roman" w:hAnsi="Times New Roman" w:cs="Times New Roman"/>
          <w:sz w:val="24"/>
          <w:szCs w:val="24"/>
        </w:rPr>
        <w:t xml:space="preserve"> </w:t>
      </w:r>
    </w:p>
    <w:p w14:paraId="70C6CE07" w14:textId="434A2FDA" w:rsidR="00465213" w:rsidRPr="006C0547" w:rsidRDefault="00215E81" w:rsidP="006C0547">
      <w:pPr>
        <w:pStyle w:val="ListParagraph"/>
        <w:numPr>
          <w:ilvl w:val="0"/>
          <w:numId w:val="1"/>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Literature review is written in a poor way. I suggest to use following papers in order to discuss applications of meta-heuristic algorithms in optimization problems.</w:t>
      </w:r>
    </w:p>
    <w:p w14:paraId="101A97AA" w14:textId="6B3B736C" w:rsidR="00215E81" w:rsidRPr="006C0547" w:rsidRDefault="006E5E02" w:rsidP="006C0547">
      <w:pPr>
        <w:spacing w:line="480" w:lineRule="auto"/>
        <w:ind w:left="360"/>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lastRenderedPageBreak/>
        <w:t xml:space="preserve">Thank you for this comment. </w:t>
      </w:r>
      <w:r w:rsidR="008F2C7B" w:rsidRPr="006C0547">
        <w:rPr>
          <w:rFonts w:ascii="Times New Roman" w:hAnsi="Times New Roman" w:cs="Times New Roman"/>
          <w:sz w:val="24"/>
          <w:szCs w:val="24"/>
          <w:highlight w:val="lightGray"/>
        </w:rPr>
        <w:t xml:space="preserve">The literature review in our manuscript addressed </w:t>
      </w:r>
      <w:r w:rsidR="00B7232A" w:rsidRPr="006C0547">
        <w:rPr>
          <w:rFonts w:ascii="Times New Roman" w:hAnsi="Times New Roman" w:cs="Times New Roman"/>
          <w:sz w:val="24"/>
          <w:szCs w:val="24"/>
          <w:highlight w:val="lightGray"/>
        </w:rPr>
        <w:t xml:space="preserve">how meta-heuristic algorithms have been used to enhance the process of problem solving and improve decision-making. </w:t>
      </w:r>
      <w:r w:rsidR="008C7FF7" w:rsidRPr="006C0547">
        <w:rPr>
          <w:rFonts w:ascii="Times New Roman" w:hAnsi="Times New Roman" w:cs="Times New Roman"/>
          <w:sz w:val="24"/>
          <w:szCs w:val="24"/>
          <w:highlight w:val="lightGray"/>
        </w:rPr>
        <w:t xml:space="preserve">The review covers evaluation of safety and health status in hazardous waste recycling, where different approaches to determine the most viable waste management process are applied. </w:t>
      </w:r>
      <w:r w:rsidR="00C7376A" w:rsidRPr="006C0547">
        <w:rPr>
          <w:rFonts w:ascii="Times New Roman" w:hAnsi="Times New Roman" w:cs="Times New Roman"/>
          <w:sz w:val="24"/>
          <w:szCs w:val="24"/>
          <w:highlight w:val="lightGray"/>
        </w:rPr>
        <w:t xml:space="preserve">The use of hybrid frameworks is discussed and their usefulness in decision-making. </w:t>
      </w:r>
      <w:r w:rsidR="00B9010A" w:rsidRPr="006C0547">
        <w:rPr>
          <w:rFonts w:ascii="Times New Roman" w:hAnsi="Times New Roman" w:cs="Times New Roman"/>
          <w:sz w:val="24"/>
          <w:szCs w:val="24"/>
          <w:highlight w:val="lightGray"/>
        </w:rPr>
        <w:t xml:space="preserve">The review focuses on discussing the basic concepts used to handle uncertainties in waste management. </w:t>
      </w:r>
      <w:proofErr w:type="gramStart"/>
      <w:r w:rsidR="00BF6E90" w:rsidRPr="006C0547">
        <w:rPr>
          <w:rFonts w:ascii="Times New Roman" w:hAnsi="Times New Roman" w:cs="Times New Roman"/>
          <w:sz w:val="24"/>
          <w:szCs w:val="24"/>
          <w:highlight w:val="lightGray"/>
        </w:rPr>
        <w:t>novel</w:t>
      </w:r>
      <w:proofErr w:type="gramEnd"/>
      <w:r w:rsidR="00BF6E90" w:rsidRPr="006C0547">
        <w:rPr>
          <w:rFonts w:ascii="Times New Roman" w:hAnsi="Times New Roman" w:cs="Times New Roman"/>
          <w:sz w:val="24"/>
          <w:szCs w:val="24"/>
          <w:highlight w:val="lightGray"/>
        </w:rPr>
        <w:t xml:space="preserve"> models like MCDM in the context of IVF are discussed and their application in evaluation of decisions and aggregation of information. </w:t>
      </w:r>
      <w:r w:rsidR="009555F1" w:rsidRPr="006C0547">
        <w:rPr>
          <w:rFonts w:ascii="Times New Roman" w:hAnsi="Times New Roman" w:cs="Times New Roman"/>
          <w:sz w:val="24"/>
          <w:szCs w:val="24"/>
          <w:highlight w:val="lightGray"/>
        </w:rPr>
        <w:t xml:space="preserve">IVIF information measures is another topic in the review, where IVIF entropy measures are applied to solve problems and disseminate complex information. </w:t>
      </w:r>
      <w:r w:rsidR="00C6565D" w:rsidRPr="006C0547">
        <w:rPr>
          <w:rFonts w:ascii="Times New Roman" w:hAnsi="Times New Roman" w:cs="Times New Roman"/>
          <w:sz w:val="24"/>
          <w:szCs w:val="24"/>
          <w:highlight w:val="lightGray"/>
        </w:rPr>
        <w:t xml:space="preserve">Meta-heuristic algorithms like COPRAS are used to optimize problems because of their ability to consider ratios to the ideal and worst solution, ability to identify viable solutions faster, and ability to understand the decision-making process. </w:t>
      </w:r>
    </w:p>
    <w:p w14:paraId="62C7D445" w14:textId="3E9A65EC" w:rsidR="00F22DDC" w:rsidRPr="006C0547" w:rsidRDefault="00F22DDC" w:rsidP="006C0547">
      <w:pPr>
        <w:spacing w:line="480" w:lineRule="auto"/>
        <w:ind w:left="360"/>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 xml:space="preserve">In addition to this review, the provided sources were consulted for a better understanding of the existing meta-heuristic algorithms used to aid in decision-making, particularly in issues about health. </w:t>
      </w:r>
      <w:r w:rsidR="00FF4AE8" w:rsidRPr="006C0547">
        <w:rPr>
          <w:rFonts w:ascii="Times New Roman" w:hAnsi="Times New Roman" w:cs="Times New Roman"/>
          <w:sz w:val="24"/>
          <w:szCs w:val="24"/>
          <w:highlight w:val="lightGray"/>
        </w:rPr>
        <w:t xml:space="preserve">The added sources include, </w:t>
      </w:r>
    </w:p>
    <w:p w14:paraId="75823B76" w14:textId="77777777" w:rsidR="00FF4AE8" w:rsidRPr="006C0547" w:rsidRDefault="00FF4AE8" w:rsidP="006C0547">
      <w:pPr>
        <w:pStyle w:val="ListParagraph"/>
        <w:numPr>
          <w:ilvl w:val="0"/>
          <w:numId w:val="2"/>
        </w:numPr>
        <w:spacing w:line="480" w:lineRule="auto"/>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https://doi.org/10.1016/j.jclepro.2018.10.010https://link.springer.com/article/10.1007/s00500-017-2940-9https://www.inderscienceonline.com/doi/abs/10.1504/IJVCM.2020.111075</w:t>
      </w:r>
    </w:p>
    <w:p w14:paraId="20301E39" w14:textId="77777777" w:rsidR="00FF4AE8" w:rsidRPr="006C0547" w:rsidRDefault="00FF4AE8" w:rsidP="006C0547">
      <w:pPr>
        <w:pStyle w:val="ListParagraph"/>
        <w:numPr>
          <w:ilvl w:val="0"/>
          <w:numId w:val="2"/>
        </w:numPr>
        <w:spacing w:line="480" w:lineRule="auto"/>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https://www.tandfonline.com/doi/full/10.1080/17509653.2019.1683479</w:t>
      </w:r>
    </w:p>
    <w:p w14:paraId="71042A06" w14:textId="77777777" w:rsidR="00FF4AE8" w:rsidRPr="006C0547" w:rsidRDefault="00FF4AE8" w:rsidP="006C0547">
      <w:pPr>
        <w:pStyle w:val="ListParagraph"/>
        <w:numPr>
          <w:ilvl w:val="0"/>
          <w:numId w:val="2"/>
        </w:numPr>
        <w:spacing w:line="480" w:lineRule="auto"/>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https://link.springer.com/article/10.1007/s00607-018-00692-2https://www.tandfonline.com/doi/full/10.1080/00207543.2020.1766712</w:t>
      </w:r>
    </w:p>
    <w:p w14:paraId="47CD26A9" w14:textId="77777777" w:rsidR="00FF4AE8" w:rsidRPr="006C0547" w:rsidRDefault="00FF4AE8" w:rsidP="006C0547">
      <w:pPr>
        <w:pStyle w:val="ListParagraph"/>
        <w:numPr>
          <w:ilvl w:val="0"/>
          <w:numId w:val="2"/>
        </w:numPr>
        <w:spacing w:line="480" w:lineRule="auto"/>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lastRenderedPageBreak/>
        <w:t>https://www.sciencedirect.com/science/article/abs/pii/S0045790617330501https://www.mdpi.com/2071-1050/10/5/1366</w:t>
      </w:r>
    </w:p>
    <w:p w14:paraId="4444F28A" w14:textId="4A72F999" w:rsidR="00FF4AE8" w:rsidRPr="006C0547" w:rsidRDefault="00670B42" w:rsidP="006C0547">
      <w:pPr>
        <w:spacing w:line="480" w:lineRule="auto"/>
        <w:rPr>
          <w:rFonts w:ascii="Times New Roman" w:hAnsi="Times New Roman" w:cs="Times New Roman"/>
          <w:sz w:val="24"/>
          <w:szCs w:val="24"/>
        </w:rPr>
      </w:pPr>
      <w:r w:rsidRPr="006C0547">
        <w:rPr>
          <w:rFonts w:ascii="Times New Roman" w:hAnsi="Times New Roman" w:cs="Times New Roman"/>
          <w:sz w:val="24"/>
          <w:szCs w:val="24"/>
          <w:highlight w:val="lightGray"/>
        </w:rPr>
        <w:t>Incorporating these sources to the literature review improved the flow of information, quality of the content, readability, and understandability.</w:t>
      </w:r>
      <w:r w:rsidRPr="006C0547">
        <w:rPr>
          <w:rFonts w:ascii="Times New Roman" w:hAnsi="Times New Roman" w:cs="Times New Roman"/>
          <w:sz w:val="24"/>
          <w:szCs w:val="24"/>
        </w:rPr>
        <w:t xml:space="preserve"> </w:t>
      </w:r>
    </w:p>
    <w:p w14:paraId="37DE4F01" w14:textId="66339FF5" w:rsidR="009C5F25" w:rsidRPr="006C0547" w:rsidRDefault="009C5F25" w:rsidP="006C0547">
      <w:pPr>
        <w:pStyle w:val="ListParagraph"/>
        <w:numPr>
          <w:ilvl w:val="0"/>
          <w:numId w:val="1"/>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A flowchart should be drawn to show steps of the proposed methodology.</w:t>
      </w:r>
    </w:p>
    <w:p w14:paraId="4F3F8C6E" w14:textId="3989636F" w:rsidR="00694D7B" w:rsidRPr="006C0547" w:rsidRDefault="00DB3E10"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rPr>
        <w:t xml:space="preserve">This was a qualitative research that relied on secondary sources to address an existing problem. </w:t>
      </w:r>
      <w:r w:rsidR="00470FDC" w:rsidRPr="006C0547">
        <w:rPr>
          <w:rFonts w:ascii="Times New Roman" w:hAnsi="Times New Roman" w:cs="Times New Roman"/>
          <w:noProof/>
          <w:sz w:val="24"/>
          <w:szCs w:val="24"/>
        </w:rPr>
        <w:drawing>
          <wp:inline distT="0" distB="0" distL="0" distR="0" wp14:anchorId="454C24FB" wp14:editId="3E0B5BC0">
            <wp:extent cx="6120384" cy="3974465"/>
            <wp:effectExtent l="0" t="0" r="1397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14:paraId="66B87E2D" w14:textId="7FE6F4EB" w:rsidR="00470FDC" w:rsidRPr="006C0547" w:rsidRDefault="00470FDC" w:rsidP="006C0547">
      <w:pPr>
        <w:pStyle w:val="ListParagraph"/>
        <w:numPr>
          <w:ilvl w:val="0"/>
          <w:numId w:val="1"/>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Conclusion should discuss limitations and future directions as well. Point out several future directions</w:t>
      </w:r>
    </w:p>
    <w:p w14:paraId="5A4ECFF5" w14:textId="7F6AFCF7" w:rsidR="00470FDC" w:rsidRPr="006C0547" w:rsidRDefault="002B503E" w:rsidP="006C0547">
      <w:pPr>
        <w:spacing w:line="480" w:lineRule="auto"/>
        <w:ind w:left="360"/>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lastRenderedPageBreak/>
        <w:t xml:space="preserve">We appreciate this feedback. </w:t>
      </w:r>
      <w:r w:rsidR="00B32385" w:rsidRPr="006C0547">
        <w:rPr>
          <w:rFonts w:ascii="Times New Roman" w:hAnsi="Times New Roman" w:cs="Times New Roman"/>
          <w:sz w:val="24"/>
          <w:szCs w:val="24"/>
          <w:highlight w:val="lightGray"/>
        </w:rPr>
        <w:t xml:space="preserve">During the research, several limitations were faced. </w:t>
      </w:r>
      <w:r w:rsidR="0014348C" w:rsidRPr="006C0547">
        <w:rPr>
          <w:rFonts w:ascii="Times New Roman" w:hAnsi="Times New Roman" w:cs="Times New Roman"/>
          <w:sz w:val="24"/>
          <w:szCs w:val="24"/>
          <w:highlight w:val="lightGray"/>
        </w:rPr>
        <w:t xml:space="preserve">One of the limitations </w:t>
      </w:r>
      <w:r w:rsidR="009F6F69" w:rsidRPr="006C0547">
        <w:rPr>
          <w:rFonts w:ascii="Times New Roman" w:hAnsi="Times New Roman" w:cs="Times New Roman"/>
          <w:sz w:val="24"/>
          <w:szCs w:val="24"/>
          <w:highlight w:val="lightGray"/>
        </w:rPr>
        <w:t xml:space="preserve">was relying on secondary sources for information. </w:t>
      </w:r>
      <w:r w:rsidR="00520A60" w:rsidRPr="006C0547">
        <w:rPr>
          <w:rFonts w:ascii="Times New Roman" w:hAnsi="Times New Roman" w:cs="Times New Roman"/>
          <w:sz w:val="24"/>
          <w:szCs w:val="24"/>
          <w:highlight w:val="lightGray"/>
        </w:rPr>
        <w:t xml:space="preserve">Although these sources provided comprehensive information about IVIF information measures, the data was not first-hand, and could present faulty information. </w:t>
      </w:r>
      <w:r w:rsidR="007868F4" w:rsidRPr="006C0547">
        <w:rPr>
          <w:rFonts w:ascii="Times New Roman" w:hAnsi="Times New Roman" w:cs="Times New Roman"/>
          <w:sz w:val="24"/>
          <w:szCs w:val="24"/>
          <w:highlight w:val="lightGray"/>
        </w:rPr>
        <w:t xml:space="preserve">Another limitation was using a small sample size. The research was focused on addressing healthcare issues in </w:t>
      </w:r>
      <w:r w:rsidR="008812F3" w:rsidRPr="006C0547">
        <w:rPr>
          <w:rFonts w:ascii="Times New Roman" w:hAnsi="Times New Roman" w:cs="Times New Roman"/>
          <w:sz w:val="24"/>
          <w:szCs w:val="24"/>
          <w:highlight w:val="lightGray"/>
        </w:rPr>
        <w:t xml:space="preserve">hazardous waste recycling in developed countries. </w:t>
      </w:r>
      <w:r w:rsidR="005F2D6B" w:rsidRPr="006C0547">
        <w:rPr>
          <w:rFonts w:ascii="Times New Roman" w:hAnsi="Times New Roman" w:cs="Times New Roman"/>
          <w:sz w:val="24"/>
          <w:szCs w:val="24"/>
          <w:highlight w:val="lightGray"/>
        </w:rPr>
        <w:t xml:space="preserve">Failure to address the issue in both developed and developing nations could lead to the provision of inaccurate </w:t>
      </w:r>
      <w:r w:rsidR="001C64C7" w:rsidRPr="006C0547">
        <w:rPr>
          <w:rFonts w:ascii="Times New Roman" w:hAnsi="Times New Roman" w:cs="Times New Roman"/>
          <w:sz w:val="24"/>
          <w:szCs w:val="24"/>
          <w:highlight w:val="lightGray"/>
        </w:rPr>
        <w:t>conclusions</w:t>
      </w:r>
      <w:r w:rsidR="005F2D6B" w:rsidRPr="006C0547">
        <w:rPr>
          <w:rFonts w:ascii="Times New Roman" w:hAnsi="Times New Roman" w:cs="Times New Roman"/>
          <w:sz w:val="24"/>
          <w:szCs w:val="24"/>
          <w:highlight w:val="lightGray"/>
        </w:rPr>
        <w:t xml:space="preserve"> regarding the applications of meta-heuristic algorithms in decision-making. </w:t>
      </w:r>
    </w:p>
    <w:p w14:paraId="46779088" w14:textId="63266DDC" w:rsidR="001C64C7" w:rsidRPr="006C0547" w:rsidRDefault="001C64C7" w:rsidP="006C0547">
      <w:pPr>
        <w:spacing w:line="480" w:lineRule="auto"/>
        <w:ind w:left="360"/>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 xml:space="preserve">Future directions have been highlighted in the manuscript as follows; </w:t>
      </w:r>
    </w:p>
    <w:p w14:paraId="0F4F5D5B" w14:textId="77777777" w:rsidR="001C64C7" w:rsidRPr="001C64C7" w:rsidRDefault="001C64C7" w:rsidP="006C0547">
      <w:pPr>
        <w:spacing w:line="480" w:lineRule="auto"/>
        <w:ind w:left="360"/>
        <w:rPr>
          <w:rFonts w:ascii="Times New Roman" w:hAnsi="Times New Roman" w:cs="Times New Roman"/>
          <w:sz w:val="24"/>
          <w:szCs w:val="24"/>
        </w:rPr>
      </w:pPr>
      <w:r w:rsidRPr="001C64C7">
        <w:rPr>
          <w:rFonts w:ascii="Times New Roman" w:hAnsi="Times New Roman" w:cs="Times New Roman"/>
          <w:sz w:val="24"/>
          <w:szCs w:val="24"/>
          <w:highlight w:val="lightGray"/>
        </w:rPr>
        <w:t>In the future, the developed MCDM approach can be further extended to Pythagorean fuzzy sets, hesitant fuzzy sets, and interval-valued hesitant fuzzy sets. Also, authors can expand on our research by using different MCDM platforms (for instance, Combined Compromise Solution (</w:t>
      </w:r>
      <w:proofErr w:type="spellStart"/>
      <w:r w:rsidRPr="001C64C7">
        <w:rPr>
          <w:rFonts w:ascii="Times New Roman" w:hAnsi="Times New Roman" w:cs="Times New Roman"/>
          <w:sz w:val="24"/>
          <w:szCs w:val="24"/>
          <w:highlight w:val="lightGray"/>
        </w:rPr>
        <w:t>CoCoSo</w:t>
      </w:r>
      <w:proofErr w:type="spellEnd"/>
      <w:r w:rsidRPr="001C64C7">
        <w:rPr>
          <w:rFonts w:ascii="Times New Roman" w:hAnsi="Times New Roman" w:cs="Times New Roman"/>
          <w:sz w:val="24"/>
          <w:szCs w:val="24"/>
          <w:highlight w:val="lightGray"/>
        </w:rPr>
        <w:t>), Preference Ranking Organization Method for Enrichment Evaluations (PROMETHEE), ELECTRE, and MABAC to select suppliers and to compare the difference and applicability with the proposed model.</w:t>
      </w:r>
    </w:p>
    <w:p w14:paraId="545189C8" w14:textId="59BE1101" w:rsidR="001C64C7" w:rsidRPr="006C0547" w:rsidRDefault="001C64C7" w:rsidP="006C0547">
      <w:pPr>
        <w:spacing w:line="480" w:lineRule="auto"/>
        <w:ind w:left="360"/>
        <w:rPr>
          <w:rFonts w:ascii="Times New Roman" w:hAnsi="Times New Roman" w:cs="Times New Roman"/>
          <w:sz w:val="24"/>
          <w:szCs w:val="24"/>
        </w:rPr>
      </w:pPr>
    </w:p>
    <w:p w14:paraId="6B9F2D46" w14:textId="6B2D320B" w:rsidR="001C64C7" w:rsidRPr="006C0547" w:rsidRDefault="001C64C7" w:rsidP="006C0547">
      <w:pPr>
        <w:spacing w:line="480" w:lineRule="auto"/>
        <w:ind w:left="360"/>
        <w:jc w:val="center"/>
        <w:rPr>
          <w:rFonts w:ascii="Times New Roman" w:hAnsi="Times New Roman" w:cs="Times New Roman"/>
          <w:b/>
          <w:bCs/>
          <w:sz w:val="24"/>
          <w:szCs w:val="24"/>
          <w:u w:val="single"/>
        </w:rPr>
      </w:pPr>
      <w:r w:rsidRPr="006C0547">
        <w:rPr>
          <w:rFonts w:ascii="Times New Roman" w:hAnsi="Times New Roman" w:cs="Times New Roman"/>
          <w:b/>
          <w:bCs/>
          <w:sz w:val="24"/>
          <w:szCs w:val="24"/>
          <w:u w:val="single"/>
        </w:rPr>
        <w:t>Responses to Reviewer #2</w:t>
      </w:r>
    </w:p>
    <w:p w14:paraId="62376ABC" w14:textId="77777777" w:rsidR="00FA30C3" w:rsidRPr="00FA30C3" w:rsidRDefault="00FA30C3" w:rsidP="006C0547">
      <w:pPr>
        <w:pStyle w:val="ListParagraph"/>
        <w:numPr>
          <w:ilvl w:val="0"/>
          <w:numId w:val="3"/>
        </w:numPr>
        <w:spacing w:line="480" w:lineRule="auto"/>
        <w:rPr>
          <w:rFonts w:ascii="Times New Roman" w:hAnsi="Times New Roman" w:cs="Times New Roman"/>
          <w:sz w:val="24"/>
          <w:szCs w:val="24"/>
          <w:highlight w:val="yellow"/>
        </w:rPr>
      </w:pPr>
      <w:r w:rsidRPr="00FA30C3">
        <w:rPr>
          <w:rFonts w:ascii="Times New Roman" w:hAnsi="Times New Roman" w:cs="Times New Roman"/>
          <w:sz w:val="24"/>
          <w:szCs w:val="24"/>
          <w:highlight w:val="yellow"/>
        </w:rPr>
        <w:t xml:space="preserve">Please better define aims in the abstract. </w:t>
      </w:r>
    </w:p>
    <w:p w14:paraId="3FE5C2B6" w14:textId="33E1EE0F" w:rsidR="001C64C7" w:rsidRPr="006C0547" w:rsidRDefault="00595996"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The aim of the study is to validate the applications of novel methods based on</w:t>
      </w:r>
      <w:r w:rsidRPr="006C0547">
        <w:rPr>
          <w:rFonts w:ascii="Times New Roman" w:eastAsia="MinionPro-Regular" w:hAnsi="Times New Roman" w:cs="Times New Roman"/>
          <w:sz w:val="24"/>
          <w:szCs w:val="24"/>
          <w:highlight w:val="lightGray"/>
        </w:rPr>
        <w:t xml:space="preserve"> </w:t>
      </w:r>
      <w:r w:rsidRPr="006C0547">
        <w:rPr>
          <w:rFonts w:ascii="Times New Roman" w:hAnsi="Times New Roman" w:cs="Times New Roman"/>
          <w:sz w:val="24"/>
          <w:szCs w:val="24"/>
          <w:highlight w:val="lightGray"/>
        </w:rPr>
        <w:t>Complex Proportional Assessment with multi-criteria decision-making for interval-valued intuitionistic fuzzy sets in health evaluation in hazardous waste recycling.</w:t>
      </w:r>
      <w:r w:rsidRPr="006C0547">
        <w:rPr>
          <w:rFonts w:ascii="Times New Roman" w:hAnsi="Times New Roman" w:cs="Times New Roman"/>
          <w:sz w:val="24"/>
          <w:szCs w:val="24"/>
        </w:rPr>
        <w:t xml:space="preserve"> </w:t>
      </w:r>
    </w:p>
    <w:p w14:paraId="5D61C528" w14:textId="77777777" w:rsidR="004B0497" w:rsidRPr="004B0497" w:rsidRDefault="004B0497" w:rsidP="006C0547">
      <w:pPr>
        <w:pStyle w:val="ListParagraph"/>
        <w:numPr>
          <w:ilvl w:val="0"/>
          <w:numId w:val="3"/>
        </w:numPr>
        <w:spacing w:line="480" w:lineRule="auto"/>
        <w:rPr>
          <w:rFonts w:ascii="Times New Roman" w:hAnsi="Times New Roman" w:cs="Times New Roman"/>
          <w:sz w:val="24"/>
          <w:szCs w:val="24"/>
          <w:highlight w:val="yellow"/>
        </w:rPr>
      </w:pPr>
      <w:r w:rsidRPr="004B0497">
        <w:rPr>
          <w:rFonts w:ascii="Times New Roman" w:hAnsi="Times New Roman" w:cs="Times New Roman"/>
          <w:sz w:val="24"/>
          <w:szCs w:val="24"/>
          <w:highlight w:val="yellow"/>
        </w:rPr>
        <w:lastRenderedPageBreak/>
        <w:t>Please move Figure 1 from introduction section in other place in the paper.</w:t>
      </w:r>
    </w:p>
    <w:p w14:paraId="7D768BB0" w14:textId="1D4A00F2" w:rsidR="004B0497" w:rsidRPr="006C0547" w:rsidRDefault="004B0497"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Figure 1 was moved from the introduction section to the methodology section</w:t>
      </w:r>
      <w:r w:rsidRPr="006C0547">
        <w:rPr>
          <w:rFonts w:ascii="Times New Roman" w:hAnsi="Times New Roman" w:cs="Times New Roman"/>
          <w:sz w:val="24"/>
          <w:szCs w:val="24"/>
        </w:rPr>
        <w:t xml:space="preserve">. </w:t>
      </w:r>
    </w:p>
    <w:p w14:paraId="2725FEEA" w14:textId="77777777" w:rsidR="00E43005" w:rsidRPr="00E43005" w:rsidRDefault="00E43005" w:rsidP="006C0547">
      <w:pPr>
        <w:pStyle w:val="ListParagraph"/>
        <w:numPr>
          <w:ilvl w:val="0"/>
          <w:numId w:val="3"/>
        </w:numPr>
        <w:spacing w:line="480" w:lineRule="auto"/>
        <w:rPr>
          <w:rFonts w:ascii="Times New Roman" w:hAnsi="Times New Roman" w:cs="Times New Roman"/>
          <w:sz w:val="24"/>
          <w:szCs w:val="24"/>
          <w:highlight w:val="yellow"/>
        </w:rPr>
      </w:pPr>
      <w:r w:rsidRPr="00E43005">
        <w:rPr>
          <w:rFonts w:ascii="Times New Roman" w:hAnsi="Times New Roman" w:cs="Times New Roman"/>
          <w:sz w:val="24"/>
          <w:szCs w:val="24"/>
          <w:highlight w:val="yellow"/>
        </w:rPr>
        <w:t xml:space="preserve">Write last paragraph in introduction with short structure of the paper. </w:t>
      </w:r>
    </w:p>
    <w:p w14:paraId="3B1307F3" w14:textId="4A68BFC4" w:rsidR="00E43005" w:rsidRPr="006C0547" w:rsidRDefault="00E43005"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 xml:space="preserve">The use of IVIF tools in decision-making and addressing uncertainties has proven a viable approach in different sectors, including medical diagnosis and processing. </w:t>
      </w:r>
      <w:r w:rsidR="00705F53" w:rsidRPr="006C0547">
        <w:rPr>
          <w:rFonts w:ascii="Times New Roman" w:hAnsi="Times New Roman" w:cs="Times New Roman"/>
          <w:sz w:val="24"/>
          <w:szCs w:val="24"/>
          <w:highlight w:val="lightGray"/>
        </w:rPr>
        <w:t xml:space="preserve">The extended COPRAS method is used to evaluate the correlative MCDM problems in the context of IVIF. Application of these methods in safety and health assessment has proved their validity as meta-heuristic algorithms. </w:t>
      </w:r>
      <w:r w:rsidR="00F95987" w:rsidRPr="006C0547">
        <w:rPr>
          <w:rFonts w:ascii="Times New Roman" w:hAnsi="Times New Roman" w:cs="Times New Roman"/>
          <w:sz w:val="24"/>
          <w:szCs w:val="24"/>
          <w:highlight w:val="lightGray"/>
        </w:rPr>
        <w:t xml:space="preserve">Comparing the novel approaches to the existing ones, it has been identified that the former </w:t>
      </w:r>
      <w:r w:rsidR="00C328E8" w:rsidRPr="006C0547">
        <w:rPr>
          <w:rFonts w:ascii="Times New Roman" w:hAnsi="Times New Roman" w:cs="Times New Roman"/>
          <w:sz w:val="24"/>
          <w:szCs w:val="24"/>
          <w:highlight w:val="lightGray"/>
        </w:rPr>
        <w:t>has</w:t>
      </w:r>
      <w:r w:rsidR="00F95987" w:rsidRPr="006C0547">
        <w:rPr>
          <w:rFonts w:ascii="Times New Roman" w:hAnsi="Times New Roman" w:cs="Times New Roman"/>
          <w:sz w:val="24"/>
          <w:szCs w:val="24"/>
          <w:highlight w:val="lightGray"/>
        </w:rPr>
        <w:t xml:space="preserve"> advantages like computation simplicity in IVIFSs, implement a process for calculating more realistic criteria weights and increase the stability of the approach.</w:t>
      </w:r>
      <w:r w:rsidR="00F95987" w:rsidRPr="006C0547">
        <w:rPr>
          <w:rFonts w:ascii="Times New Roman" w:hAnsi="Times New Roman" w:cs="Times New Roman"/>
          <w:sz w:val="24"/>
          <w:szCs w:val="24"/>
        </w:rPr>
        <w:t xml:space="preserve"> </w:t>
      </w:r>
    </w:p>
    <w:p w14:paraId="79328EC9" w14:textId="77777777" w:rsidR="00C328E8" w:rsidRPr="00C328E8" w:rsidRDefault="00C328E8" w:rsidP="006C0547">
      <w:pPr>
        <w:pStyle w:val="ListParagraph"/>
        <w:numPr>
          <w:ilvl w:val="0"/>
          <w:numId w:val="3"/>
        </w:numPr>
        <w:spacing w:line="480" w:lineRule="auto"/>
        <w:rPr>
          <w:rFonts w:ascii="Times New Roman" w:hAnsi="Times New Roman" w:cs="Times New Roman"/>
          <w:sz w:val="24"/>
          <w:szCs w:val="24"/>
          <w:highlight w:val="yellow"/>
        </w:rPr>
      </w:pPr>
      <w:r w:rsidRPr="00C328E8">
        <w:rPr>
          <w:rFonts w:ascii="Times New Roman" w:hAnsi="Times New Roman" w:cs="Times New Roman"/>
          <w:sz w:val="24"/>
          <w:szCs w:val="24"/>
          <w:highlight w:val="yellow"/>
        </w:rPr>
        <w:t>Cite the following paper</w:t>
      </w:r>
    </w:p>
    <w:p w14:paraId="32161B15" w14:textId="213C77DA" w:rsidR="00C328E8" w:rsidRPr="006C0547" w:rsidRDefault="00C328E8"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rPr>
        <w:t xml:space="preserve">Thank you for this feedback. </w:t>
      </w:r>
      <w:r w:rsidR="00F53BB3" w:rsidRPr="006C0547">
        <w:rPr>
          <w:rFonts w:ascii="Times New Roman" w:hAnsi="Times New Roman" w:cs="Times New Roman"/>
          <w:sz w:val="24"/>
          <w:szCs w:val="24"/>
        </w:rPr>
        <w:t xml:space="preserve">The recommended source was considered because it provided information on the use of MARCOS method to make decisions and propose viable solutions. </w:t>
      </w:r>
    </w:p>
    <w:p w14:paraId="5A70640E" w14:textId="3F9DF2D2" w:rsidR="00F548D7" w:rsidRPr="006C0547" w:rsidRDefault="00F548D7" w:rsidP="006C0547">
      <w:pPr>
        <w:spacing w:line="480" w:lineRule="auto"/>
        <w:ind w:left="360"/>
        <w:rPr>
          <w:rFonts w:ascii="Times New Roman" w:hAnsi="Times New Roman" w:cs="Times New Roman"/>
          <w:sz w:val="24"/>
          <w:szCs w:val="24"/>
        </w:rPr>
      </w:pPr>
      <w:bookmarkStart w:id="2" w:name="_Hlk63401726"/>
      <w:proofErr w:type="spellStart"/>
      <w:r w:rsidRPr="00F548D7">
        <w:rPr>
          <w:rFonts w:ascii="Times New Roman" w:hAnsi="Times New Roman" w:cs="Times New Roman"/>
          <w:sz w:val="24"/>
          <w:szCs w:val="24"/>
        </w:rPr>
        <w:t>Puška</w:t>
      </w:r>
      <w:proofErr w:type="spellEnd"/>
      <w:r w:rsidRPr="00F548D7">
        <w:rPr>
          <w:rFonts w:ascii="Times New Roman" w:hAnsi="Times New Roman" w:cs="Times New Roman"/>
          <w:sz w:val="24"/>
          <w:szCs w:val="24"/>
        </w:rPr>
        <w:t xml:space="preserve">, A., </w:t>
      </w:r>
      <w:proofErr w:type="spellStart"/>
      <w:r w:rsidRPr="00F548D7">
        <w:rPr>
          <w:rFonts w:ascii="Times New Roman" w:hAnsi="Times New Roman" w:cs="Times New Roman"/>
          <w:sz w:val="24"/>
          <w:szCs w:val="24"/>
        </w:rPr>
        <w:t>StojanoviÄ</w:t>
      </w:r>
      <w:proofErr w:type="spellEnd"/>
      <w:r w:rsidRPr="00F548D7">
        <w:rPr>
          <w:rFonts w:ascii="Times New Roman" w:hAnsi="Times New Roman" w:cs="Times New Roman"/>
          <w:sz w:val="24"/>
          <w:szCs w:val="24"/>
        </w:rPr>
        <w:t xml:space="preserve">‡, I., </w:t>
      </w:r>
      <w:proofErr w:type="spellStart"/>
      <w:r w:rsidRPr="00F548D7">
        <w:rPr>
          <w:rFonts w:ascii="Times New Roman" w:hAnsi="Times New Roman" w:cs="Times New Roman"/>
          <w:sz w:val="24"/>
          <w:szCs w:val="24"/>
        </w:rPr>
        <w:t>MaksimoviÄ</w:t>
      </w:r>
      <w:proofErr w:type="spellEnd"/>
      <w:r w:rsidRPr="00F548D7">
        <w:rPr>
          <w:rFonts w:ascii="Times New Roman" w:hAnsi="Times New Roman" w:cs="Times New Roman"/>
          <w:sz w:val="24"/>
          <w:szCs w:val="24"/>
        </w:rPr>
        <w:t xml:space="preserve">‡, A., &amp; </w:t>
      </w:r>
      <w:proofErr w:type="spellStart"/>
      <w:r w:rsidRPr="00F548D7">
        <w:rPr>
          <w:rFonts w:ascii="Times New Roman" w:hAnsi="Times New Roman" w:cs="Times New Roman"/>
          <w:sz w:val="24"/>
          <w:szCs w:val="24"/>
        </w:rPr>
        <w:t>OsmanoviÄ</w:t>
      </w:r>
      <w:proofErr w:type="spellEnd"/>
      <w:r w:rsidRPr="00F548D7">
        <w:rPr>
          <w:rFonts w:ascii="Times New Roman" w:hAnsi="Times New Roman" w:cs="Times New Roman"/>
          <w:sz w:val="24"/>
          <w:szCs w:val="24"/>
        </w:rPr>
        <w:t>‡, N. (2020). Evaluation software of project management used measurement of alternatives and ranking according to compromise solution (MARCOS) method. Operational Research in Engineering Sciences: Theory and Applications, 3(1), 89-102.</w:t>
      </w:r>
    </w:p>
    <w:p w14:paraId="7CFD6B6F" w14:textId="77777777" w:rsidR="00F548D7" w:rsidRPr="006C0547" w:rsidRDefault="00F548D7" w:rsidP="006C0547">
      <w:pPr>
        <w:pStyle w:val="ListParagraph"/>
        <w:numPr>
          <w:ilvl w:val="0"/>
          <w:numId w:val="3"/>
        </w:numPr>
        <w:spacing w:line="480" w:lineRule="auto"/>
        <w:rPr>
          <w:rFonts w:ascii="Times New Roman" w:hAnsi="Times New Roman" w:cs="Times New Roman"/>
          <w:sz w:val="24"/>
          <w:szCs w:val="24"/>
        </w:rPr>
      </w:pPr>
      <w:r w:rsidRPr="006C0547">
        <w:rPr>
          <w:rFonts w:ascii="Times New Roman" w:hAnsi="Times New Roman" w:cs="Times New Roman"/>
          <w:sz w:val="24"/>
          <w:szCs w:val="24"/>
          <w:highlight w:val="yellow"/>
        </w:rPr>
        <w:t>Tables 1 and 2 isn't in margin</w:t>
      </w:r>
      <w:r w:rsidRPr="006C0547">
        <w:rPr>
          <w:rFonts w:ascii="Times New Roman" w:hAnsi="Times New Roman" w:cs="Times New Roman"/>
          <w:sz w:val="24"/>
          <w:szCs w:val="24"/>
        </w:rPr>
        <w:t xml:space="preserve">. </w:t>
      </w:r>
    </w:p>
    <w:p w14:paraId="29793037" w14:textId="66ED8645" w:rsidR="00F548D7" w:rsidRPr="006C0547" w:rsidRDefault="00F548D7"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We appreciate this feedback. All tables were placed in margin to enhance the quality of the final manuscript.</w:t>
      </w:r>
      <w:r w:rsidRPr="006C0547">
        <w:rPr>
          <w:rFonts w:ascii="Times New Roman" w:hAnsi="Times New Roman" w:cs="Times New Roman"/>
          <w:sz w:val="24"/>
          <w:szCs w:val="24"/>
        </w:rPr>
        <w:t xml:space="preserve"> </w:t>
      </w:r>
    </w:p>
    <w:p w14:paraId="08344FAB" w14:textId="77777777" w:rsidR="006810C7" w:rsidRPr="006C0547" w:rsidRDefault="006810C7" w:rsidP="006C0547">
      <w:pPr>
        <w:pStyle w:val="ListParagraph"/>
        <w:numPr>
          <w:ilvl w:val="0"/>
          <w:numId w:val="3"/>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lastRenderedPageBreak/>
        <w:t xml:space="preserve">Figures 2 and 3 are not readable. Please increase their size. </w:t>
      </w:r>
    </w:p>
    <w:p w14:paraId="4144FCCD" w14:textId="310D5F56" w:rsidR="006810C7" w:rsidRPr="006C0547" w:rsidRDefault="006810C7"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 xml:space="preserve">We are sorry for this error. </w:t>
      </w:r>
      <w:r w:rsidR="005B3C7F" w:rsidRPr="006C0547">
        <w:rPr>
          <w:rFonts w:ascii="Times New Roman" w:hAnsi="Times New Roman" w:cs="Times New Roman"/>
          <w:sz w:val="24"/>
          <w:szCs w:val="24"/>
          <w:highlight w:val="lightGray"/>
        </w:rPr>
        <w:t>The size of the figures was increased to improve readability and visual appearance.</w:t>
      </w:r>
      <w:r w:rsidR="005B3C7F" w:rsidRPr="006C0547">
        <w:rPr>
          <w:rFonts w:ascii="Times New Roman" w:hAnsi="Times New Roman" w:cs="Times New Roman"/>
          <w:sz w:val="24"/>
          <w:szCs w:val="24"/>
        </w:rPr>
        <w:t xml:space="preserve"> </w:t>
      </w:r>
    </w:p>
    <w:p w14:paraId="69705A4E" w14:textId="51FDF1DE" w:rsidR="00D54283" w:rsidRPr="006C0547" w:rsidRDefault="00D54283" w:rsidP="006C0547">
      <w:pPr>
        <w:pStyle w:val="ListParagraph"/>
        <w:numPr>
          <w:ilvl w:val="0"/>
          <w:numId w:val="3"/>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Conclusion is too short. Please summarize your work in this section with emphasis on contribution.</w:t>
      </w:r>
    </w:p>
    <w:p w14:paraId="1634BFCC" w14:textId="3C8AFCD0" w:rsidR="00D54283" w:rsidRPr="006C0547" w:rsidRDefault="00D54283" w:rsidP="006C0547">
      <w:pPr>
        <w:spacing w:line="480" w:lineRule="auto"/>
        <w:ind w:left="360"/>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 xml:space="preserve">More information was added to the conclusion as shown below. </w:t>
      </w:r>
    </w:p>
    <w:p w14:paraId="2A8DB4D0" w14:textId="7B605B7D" w:rsidR="00D54283" w:rsidRPr="006C0547" w:rsidRDefault="0014751B" w:rsidP="006C0547">
      <w:pPr>
        <w:spacing w:line="480" w:lineRule="auto"/>
        <w:ind w:left="360"/>
        <w:rPr>
          <w:rFonts w:ascii="Times New Roman" w:hAnsi="Times New Roman" w:cs="Times New Roman"/>
          <w:sz w:val="24"/>
          <w:szCs w:val="24"/>
          <w:highlight w:val="lightGray"/>
        </w:rPr>
      </w:pPr>
      <w:r w:rsidRPr="006C0547">
        <w:rPr>
          <w:rFonts w:ascii="Times New Roman" w:hAnsi="Times New Roman" w:cs="Times New Roman"/>
          <w:sz w:val="24"/>
          <w:szCs w:val="24"/>
          <w:highlight w:val="lightGray"/>
        </w:rPr>
        <w:t xml:space="preserve">Nowadays the selection of the appropriate safety and health evaluation facility in hazardous waste recycling organization has become a challenging job for the community mainly in developing countries. Evaluation of hazardous waste recycling facility selection can be considered as a complex multi-criteria decision-making problem which involves multiple option solutions and conflicting tangible and intangible criteria. </w:t>
      </w:r>
      <w:r w:rsidR="00D54283" w:rsidRPr="006C0547">
        <w:rPr>
          <w:rFonts w:ascii="Times New Roman" w:hAnsi="Times New Roman" w:cs="Times New Roman"/>
          <w:sz w:val="24"/>
          <w:szCs w:val="24"/>
          <w:highlight w:val="lightGray"/>
        </w:rPr>
        <w:t xml:space="preserve">The aim of the study is to validate the applications of novel methods based on Complex Proportional Assessment with multi-criteria decision-making for interval-valued intuitionistic fuzzy sets in health evaluation in hazardous waste recycling. The current research contributes to the existing knowledge on identifying the contributions of </w:t>
      </w:r>
      <w:r w:rsidR="00D54283" w:rsidRPr="006C0547">
        <w:rPr>
          <w:rFonts w:ascii="Times New Roman" w:hAnsi="Times New Roman" w:cs="Times New Roman"/>
          <w:sz w:val="24"/>
          <w:szCs w:val="24"/>
          <w:highlight w:val="lightGray"/>
          <w:lang w:val="en-IN"/>
        </w:rPr>
        <w:t xml:space="preserve">fuzzy sets (FSs) as well as </w:t>
      </w:r>
      <w:r w:rsidR="00D54283" w:rsidRPr="006C0547">
        <w:rPr>
          <w:rFonts w:ascii="Times New Roman" w:hAnsi="Times New Roman" w:cs="Times New Roman"/>
          <w:sz w:val="24"/>
          <w:szCs w:val="24"/>
          <w:highlight w:val="lightGray"/>
        </w:rPr>
        <w:t>intuitionistic fuzzy sets (</w:t>
      </w:r>
      <w:r w:rsidR="00D54283" w:rsidRPr="006C0547">
        <w:rPr>
          <w:rFonts w:ascii="Times New Roman" w:hAnsi="Times New Roman" w:cs="Times New Roman"/>
          <w:sz w:val="24"/>
          <w:szCs w:val="24"/>
          <w:highlight w:val="lightGray"/>
          <w:lang w:val="en-IN"/>
        </w:rPr>
        <w:t xml:space="preserve">IFSs) and interval-valued </w:t>
      </w:r>
      <w:r w:rsidR="00D54283" w:rsidRPr="006C0547">
        <w:rPr>
          <w:rFonts w:ascii="Times New Roman" w:hAnsi="Times New Roman" w:cs="Times New Roman"/>
          <w:sz w:val="24"/>
          <w:szCs w:val="24"/>
          <w:highlight w:val="lightGray"/>
        </w:rPr>
        <w:t xml:space="preserve">intuitionistic fuzzy sets (IVIFSs) in identification of uncertainties. Different approaches have been developed to process information and identify the relationships between medical problems and working in unhealthy work environments. The research will provide newer approaches to healthcare professionals to offer quality health care. The research shows how novel entropy and divergence measures have been used to help make better healthcare decisions. </w:t>
      </w:r>
    </w:p>
    <w:p w14:paraId="195E6B94" w14:textId="6BAEFE56" w:rsidR="00D54283" w:rsidRPr="006C0547" w:rsidRDefault="00D54283" w:rsidP="006C0547">
      <w:pPr>
        <w:spacing w:line="480" w:lineRule="auto"/>
        <w:ind w:left="360"/>
        <w:rPr>
          <w:rFonts w:ascii="Times New Roman" w:hAnsi="Times New Roman" w:cs="Times New Roman"/>
          <w:sz w:val="24"/>
          <w:szCs w:val="24"/>
          <w:highlight w:val="lightGray"/>
        </w:rPr>
      </w:pPr>
      <w:r w:rsidRPr="00D54283">
        <w:rPr>
          <w:rFonts w:ascii="Times New Roman" w:hAnsi="Times New Roman" w:cs="Times New Roman"/>
          <w:sz w:val="24"/>
          <w:szCs w:val="24"/>
          <w:highlight w:val="lightGray"/>
        </w:rPr>
        <w:lastRenderedPageBreak/>
        <w:t xml:space="preserve">The research seeks to address the existing gap on how novel technologies are being used to develop patterns in large volumes of data. By comparing novel entropy and divergence measures with existing ones, the audience can design effective approaches to analyze large volumes of information, make informed decisions, and find solutions to modern healthcare problems. </w:t>
      </w:r>
    </w:p>
    <w:p w14:paraId="09626057" w14:textId="77777777" w:rsidR="00D54283" w:rsidRPr="00D54283" w:rsidRDefault="00D54283" w:rsidP="006C0547">
      <w:pPr>
        <w:spacing w:line="480" w:lineRule="auto"/>
        <w:ind w:left="360"/>
        <w:rPr>
          <w:rFonts w:ascii="Times New Roman" w:hAnsi="Times New Roman" w:cs="Times New Roman"/>
          <w:sz w:val="24"/>
          <w:szCs w:val="24"/>
          <w:highlight w:val="lightGray"/>
        </w:rPr>
      </w:pPr>
      <w:r w:rsidRPr="00D54283">
        <w:rPr>
          <w:rFonts w:ascii="Times New Roman" w:hAnsi="Times New Roman" w:cs="Times New Roman"/>
          <w:sz w:val="24"/>
          <w:szCs w:val="24"/>
          <w:highlight w:val="lightGray"/>
        </w:rPr>
        <w:t xml:space="preserve">The use of IVIF tools in decision-making and addressing uncertainties has proven a viable approach in different sectors, including medical diagnosis and processing. The extended COPRAS method is used to evaluate the correlative MCDM problems in the context of IVIF. Application of these methods in safety and health assessment has proved their validity as meta-heuristic algorithms. Comparing the novel approaches to the existing ones, it has been identified that the former has advantages like computation simplicity in IVIFSs, implement a process for calculating more realistic criteria weights and increase the stability of the approach. </w:t>
      </w:r>
    </w:p>
    <w:p w14:paraId="79DEDF30" w14:textId="77777777" w:rsidR="00D54283" w:rsidRPr="00D54283" w:rsidRDefault="00D54283" w:rsidP="006C0547">
      <w:pPr>
        <w:spacing w:line="480" w:lineRule="auto"/>
        <w:ind w:left="360"/>
        <w:rPr>
          <w:rFonts w:ascii="Times New Roman" w:hAnsi="Times New Roman" w:cs="Times New Roman"/>
          <w:sz w:val="24"/>
          <w:szCs w:val="24"/>
          <w:highlight w:val="lightGray"/>
        </w:rPr>
      </w:pPr>
      <w:r w:rsidRPr="00D54283">
        <w:rPr>
          <w:rFonts w:ascii="Times New Roman" w:hAnsi="Times New Roman" w:cs="Times New Roman"/>
          <w:sz w:val="24"/>
          <w:szCs w:val="24"/>
          <w:highlight w:val="lightGray"/>
        </w:rPr>
        <w:t xml:space="preserve">During the research, several limitations were faced. One of the limitations was relying on secondary sources for information. Although these sources provided comprehensive information about IVIF information measures, the data was not first-hand, and could present faulty information. Another limitation was using a small sample size. The research was focused on addressing healthcare issues in hazardous waste recycling in developed countries. Failure to address the issue in both developed and developing nations could lead to the provision of inaccurate conclusions regarding the applications of meta-heuristic algorithms in decision-making. </w:t>
      </w:r>
    </w:p>
    <w:p w14:paraId="0992A9A9" w14:textId="77777777" w:rsidR="00D54283" w:rsidRPr="00D54283" w:rsidRDefault="00D54283" w:rsidP="006C0547">
      <w:pPr>
        <w:spacing w:line="480" w:lineRule="auto"/>
        <w:ind w:left="360"/>
        <w:rPr>
          <w:rFonts w:ascii="Times New Roman" w:hAnsi="Times New Roman" w:cs="Times New Roman"/>
          <w:sz w:val="24"/>
          <w:szCs w:val="24"/>
        </w:rPr>
      </w:pPr>
      <w:r w:rsidRPr="00D54283">
        <w:rPr>
          <w:rFonts w:ascii="Times New Roman" w:hAnsi="Times New Roman" w:cs="Times New Roman"/>
          <w:sz w:val="24"/>
          <w:szCs w:val="24"/>
          <w:highlight w:val="lightGray"/>
        </w:rPr>
        <w:t xml:space="preserve">In the future, the developed MCDM approach can be further extended to Pythagorean fuzzy sets, hesitant fuzzy sets, and interval-valued hesitant fuzzy sets. Also, authors can expand on </w:t>
      </w:r>
      <w:r w:rsidRPr="00D54283">
        <w:rPr>
          <w:rFonts w:ascii="Times New Roman" w:hAnsi="Times New Roman" w:cs="Times New Roman"/>
          <w:sz w:val="24"/>
          <w:szCs w:val="24"/>
          <w:highlight w:val="lightGray"/>
        </w:rPr>
        <w:lastRenderedPageBreak/>
        <w:t>our research by using different MCDM platforms (for instance, Combined Compromise Solution (</w:t>
      </w:r>
      <w:proofErr w:type="spellStart"/>
      <w:r w:rsidRPr="00D54283">
        <w:rPr>
          <w:rFonts w:ascii="Times New Roman" w:hAnsi="Times New Roman" w:cs="Times New Roman"/>
          <w:sz w:val="24"/>
          <w:szCs w:val="24"/>
          <w:highlight w:val="lightGray"/>
        </w:rPr>
        <w:t>CoCoSo</w:t>
      </w:r>
      <w:proofErr w:type="spellEnd"/>
      <w:r w:rsidRPr="00D54283">
        <w:rPr>
          <w:rFonts w:ascii="Times New Roman" w:hAnsi="Times New Roman" w:cs="Times New Roman"/>
          <w:sz w:val="24"/>
          <w:szCs w:val="24"/>
          <w:highlight w:val="lightGray"/>
        </w:rPr>
        <w:t>), Preference Ranking Organization Method for Enrichment Evaluations (PROMETHEE), ELECTRE, and MABAC to select suppliers and to compare the difference and applicability with the proposed model.</w:t>
      </w:r>
    </w:p>
    <w:p w14:paraId="33601DC2" w14:textId="3F75B2DD" w:rsidR="00D54283" w:rsidRPr="006C0547" w:rsidRDefault="00D54283" w:rsidP="006C0547">
      <w:pPr>
        <w:spacing w:line="480" w:lineRule="auto"/>
        <w:ind w:left="360"/>
        <w:rPr>
          <w:rFonts w:ascii="Times New Roman" w:hAnsi="Times New Roman" w:cs="Times New Roman"/>
          <w:sz w:val="24"/>
          <w:szCs w:val="24"/>
        </w:rPr>
      </w:pPr>
    </w:p>
    <w:p w14:paraId="215B9251" w14:textId="54A3C556" w:rsidR="00F40663" w:rsidRPr="006C0547" w:rsidRDefault="00F40663" w:rsidP="006C0547">
      <w:pPr>
        <w:spacing w:line="480" w:lineRule="auto"/>
        <w:ind w:left="360"/>
        <w:jc w:val="center"/>
        <w:rPr>
          <w:rFonts w:ascii="Times New Roman" w:hAnsi="Times New Roman" w:cs="Times New Roman"/>
          <w:b/>
          <w:bCs/>
          <w:sz w:val="24"/>
          <w:szCs w:val="24"/>
          <w:u w:val="single"/>
        </w:rPr>
      </w:pPr>
      <w:r w:rsidRPr="006C0547">
        <w:rPr>
          <w:rFonts w:ascii="Times New Roman" w:hAnsi="Times New Roman" w:cs="Times New Roman"/>
          <w:b/>
          <w:bCs/>
          <w:sz w:val="24"/>
          <w:szCs w:val="24"/>
          <w:u w:val="single"/>
        </w:rPr>
        <w:t xml:space="preserve">Responses to Reviewer </w:t>
      </w:r>
      <w:r w:rsidR="007B3361" w:rsidRPr="006C0547">
        <w:rPr>
          <w:rFonts w:ascii="Times New Roman" w:hAnsi="Times New Roman" w:cs="Times New Roman"/>
          <w:b/>
          <w:bCs/>
          <w:sz w:val="24"/>
          <w:szCs w:val="24"/>
          <w:u w:val="single"/>
        </w:rPr>
        <w:t>#3</w:t>
      </w:r>
    </w:p>
    <w:p w14:paraId="29D64C96" w14:textId="353C93E4" w:rsidR="007B3361" w:rsidRPr="006C0547" w:rsidRDefault="00AF61B7" w:rsidP="006C0547">
      <w:pPr>
        <w:pStyle w:val="ListParagraph"/>
        <w:numPr>
          <w:ilvl w:val="0"/>
          <w:numId w:val="5"/>
        </w:numPr>
        <w:spacing w:line="480" w:lineRule="auto"/>
        <w:rPr>
          <w:rFonts w:ascii="Times New Roman" w:hAnsi="Times New Roman" w:cs="Times New Roman"/>
          <w:sz w:val="24"/>
          <w:szCs w:val="24"/>
        </w:rPr>
      </w:pPr>
      <w:r w:rsidRPr="006C0547">
        <w:rPr>
          <w:rFonts w:ascii="Times New Roman" w:hAnsi="Times New Roman" w:cs="Times New Roman"/>
          <w:sz w:val="24"/>
          <w:szCs w:val="24"/>
          <w:highlight w:val="yellow"/>
        </w:rPr>
        <w:t>Highlight the novelty of the research</w:t>
      </w:r>
      <w:r w:rsidRPr="006C0547">
        <w:rPr>
          <w:rFonts w:ascii="Times New Roman" w:hAnsi="Times New Roman" w:cs="Times New Roman"/>
          <w:sz w:val="24"/>
          <w:szCs w:val="24"/>
        </w:rPr>
        <w:t>.</w:t>
      </w:r>
    </w:p>
    <w:p w14:paraId="70026D63" w14:textId="3059B240" w:rsidR="00AF61B7" w:rsidRPr="006C0547" w:rsidRDefault="004C0570"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 xml:space="preserve">Thank you for the comment. </w:t>
      </w:r>
      <w:r w:rsidR="008F7AC5" w:rsidRPr="006C0547">
        <w:rPr>
          <w:rFonts w:ascii="Times New Roman" w:hAnsi="Times New Roman" w:cs="Times New Roman"/>
          <w:sz w:val="24"/>
          <w:szCs w:val="24"/>
          <w:highlight w:val="lightGray"/>
        </w:rPr>
        <w:t>The novelty of the research was highlighted in section 1.2 of the introduction.</w:t>
      </w:r>
      <w:r w:rsidR="008F7AC5" w:rsidRPr="006C0547">
        <w:rPr>
          <w:rFonts w:ascii="Times New Roman" w:hAnsi="Times New Roman" w:cs="Times New Roman"/>
          <w:sz w:val="24"/>
          <w:szCs w:val="24"/>
        </w:rPr>
        <w:t xml:space="preserve"> </w:t>
      </w:r>
    </w:p>
    <w:p w14:paraId="0FDD3814" w14:textId="77777777" w:rsidR="000A1F37" w:rsidRPr="006C0547" w:rsidRDefault="000A1F37" w:rsidP="006C0547">
      <w:pPr>
        <w:pStyle w:val="ListParagraph"/>
        <w:numPr>
          <w:ilvl w:val="0"/>
          <w:numId w:val="5"/>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 xml:space="preserve">Typing errors. </w:t>
      </w:r>
    </w:p>
    <w:p w14:paraId="7C17FD1D" w14:textId="0B297F6D" w:rsidR="00DC7FF8" w:rsidRPr="006C0547" w:rsidRDefault="000A1F37"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We apologize for any typing errors in the document. All the errors were corrected and the manuscript proofread for any other errors.</w:t>
      </w:r>
      <w:r w:rsidRPr="006C0547">
        <w:rPr>
          <w:rFonts w:ascii="Times New Roman" w:hAnsi="Times New Roman" w:cs="Times New Roman"/>
          <w:sz w:val="24"/>
          <w:szCs w:val="24"/>
        </w:rPr>
        <w:t xml:space="preserve"> </w:t>
      </w:r>
    </w:p>
    <w:p w14:paraId="73A3EA6A" w14:textId="77777777" w:rsidR="00775D67" w:rsidRPr="006C0547" w:rsidRDefault="00775D67" w:rsidP="006C0547">
      <w:pPr>
        <w:pStyle w:val="ListParagraph"/>
        <w:numPr>
          <w:ilvl w:val="0"/>
          <w:numId w:val="5"/>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Section 3 should be research method.</w:t>
      </w:r>
    </w:p>
    <w:p w14:paraId="520A1D16" w14:textId="0971FA76" w:rsidR="00775D67" w:rsidRPr="006C0547" w:rsidRDefault="00775D67"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 xml:space="preserve">The research was divided into six sections to ensure that all concepts of the novel technology, regressions, and interpretations were covered. </w:t>
      </w:r>
      <w:r w:rsidR="00F8074D" w:rsidRPr="006C0547">
        <w:rPr>
          <w:rFonts w:ascii="Times New Roman" w:hAnsi="Times New Roman" w:cs="Times New Roman"/>
          <w:sz w:val="24"/>
          <w:szCs w:val="24"/>
          <w:highlight w:val="lightGray"/>
        </w:rPr>
        <w:t>For this research, the method was in section 5.</w:t>
      </w:r>
      <w:r w:rsidR="00F8074D" w:rsidRPr="006C0547">
        <w:rPr>
          <w:rFonts w:ascii="Times New Roman" w:hAnsi="Times New Roman" w:cs="Times New Roman"/>
          <w:sz w:val="24"/>
          <w:szCs w:val="24"/>
        </w:rPr>
        <w:t xml:space="preserve"> </w:t>
      </w:r>
    </w:p>
    <w:p w14:paraId="74A22AD3" w14:textId="14EE87F0" w:rsidR="00735FDA" w:rsidRPr="006C0547" w:rsidRDefault="00735FDA" w:rsidP="006C0547">
      <w:pPr>
        <w:pStyle w:val="ListParagraph"/>
        <w:numPr>
          <w:ilvl w:val="0"/>
          <w:numId w:val="5"/>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 xml:space="preserve">Keywords </w:t>
      </w:r>
    </w:p>
    <w:p w14:paraId="1DE1C806" w14:textId="252F999F" w:rsidR="00735FDA" w:rsidRPr="006C0547" w:rsidRDefault="00735FDA"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Information measure; safety and health; hazardous waste; Interval-valued intuitionistic fuzzy sets (IVIFs); multi-criteria decision-making</w:t>
      </w:r>
      <w:r w:rsidR="00457733" w:rsidRPr="006C0547">
        <w:rPr>
          <w:rFonts w:ascii="Times New Roman" w:hAnsi="Times New Roman" w:cs="Times New Roman"/>
          <w:sz w:val="24"/>
          <w:szCs w:val="24"/>
          <w:highlight w:val="lightGray"/>
        </w:rPr>
        <w:t xml:space="preserve"> (MCDM)</w:t>
      </w:r>
      <w:r w:rsidRPr="006C0547">
        <w:rPr>
          <w:rFonts w:ascii="Times New Roman" w:hAnsi="Times New Roman" w:cs="Times New Roman"/>
          <w:sz w:val="24"/>
          <w:szCs w:val="24"/>
          <w:highlight w:val="lightGray"/>
        </w:rPr>
        <w:t>; fuzzy sets (FSs); intuitionistic fuzzy sets (</w:t>
      </w:r>
      <w:r w:rsidRPr="006C0547">
        <w:rPr>
          <w:rFonts w:ascii="Times New Roman" w:hAnsi="Times New Roman" w:cs="Times New Roman"/>
          <w:sz w:val="24"/>
          <w:szCs w:val="24"/>
          <w:highlight w:val="lightGray"/>
          <w:lang w:val="en-IN"/>
        </w:rPr>
        <w:t xml:space="preserve">IFSs); interval-valued </w:t>
      </w:r>
      <w:r w:rsidRPr="006C0547">
        <w:rPr>
          <w:rFonts w:ascii="Times New Roman" w:hAnsi="Times New Roman" w:cs="Times New Roman"/>
          <w:sz w:val="24"/>
          <w:szCs w:val="24"/>
          <w:highlight w:val="lightGray"/>
        </w:rPr>
        <w:t>intuitionistic fuzzy sets (IVIFSs)</w:t>
      </w:r>
      <w:r w:rsidR="007E689C" w:rsidRPr="006C0547">
        <w:rPr>
          <w:rFonts w:ascii="Times New Roman" w:hAnsi="Times New Roman" w:cs="Times New Roman"/>
          <w:sz w:val="24"/>
          <w:szCs w:val="24"/>
          <w:highlight w:val="lightGray"/>
          <w:lang w:val="en-IN"/>
        </w:rPr>
        <w:t xml:space="preserve">; </w:t>
      </w:r>
      <w:r w:rsidR="007E689C" w:rsidRPr="006C0547">
        <w:rPr>
          <w:rFonts w:ascii="Times New Roman" w:hAnsi="Times New Roman" w:cs="Times New Roman"/>
          <w:sz w:val="24"/>
          <w:szCs w:val="24"/>
          <w:highlight w:val="lightGray"/>
        </w:rPr>
        <w:t>weighted aggregated sum product assessment (WASPAS); Complex Proportional Assessment (COPRAS); Analytic Network Process (ANP); Failure Modes and Effects Analysis (FMEA).</w:t>
      </w:r>
      <w:r w:rsidR="007E689C" w:rsidRPr="006C0547">
        <w:rPr>
          <w:rFonts w:ascii="Times New Roman" w:hAnsi="Times New Roman" w:cs="Times New Roman"/>
          <w:sz w:val="24"/>
          <w:szCs w:val="24"/>
        </w:rPr>
        <w:t xml:space="preserve"> </w:t>
      </w:r>
    </w:p>
    <w:p w14:paraId="2E251E1D" w14:textId="10825B0F" w:rsidR="007E689C" w:rsidRPr="006C0547" w:rsidRDefault="0014751B" w:rsidP="006C0547">
      <w:pPr>
        <w:pStyle w:val="ListParagraph"/>
        <w:numPr>
          <w:ilvl w:val="0"/>
          <w:numId w:val="5"/>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lastRenderedPageBreak/>
        <w:t xml:space="preserve">Conclusion </w:t>
      </w:r>
    </w:p>
    <w:p w14:paraId="73EC02AC" w14:textId="30DCD07C" w:rsidR="0014751B" w:rsidRPr="006C0547" w:rsidRDefault="0014751B"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The conclusion was modified to include the research problem, aim, research findings, contributions, limitations, and future directions.</w:t>
      </w:r>
      <w:r w:rsidRPr="006C0547">
        <w:rPr>
          <w:rFonts w:ascii="Times New Roman" w:hAnsi="Times New Roman" w:cs="Times New Roman"/>
          <w:sz w:val="24"/>
          <w:szCs w:val="24"/>
        </w:rPr>
        <w:t xml:space="preserve"> </w:t>
      </w:r>
    </w:p>
    <w:p w14:paraId="2236EE07" w14:textId="22110523" w:rsidR="00B03EF6" w:rsidRPr="006C0547" w:rsidRDefault="00B03EF6" w:rsidP="006C0547">
      <w:pPr>
        <w:pStyle w:val="ListParagraph"/>
        <w:numPr>
          <w:ilvl w:val="0"/>
          <w:numId w:val="5"/>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Modification of the abstract</w:t>
      </w:r>
    </w:p>
    <w:p w14:paraId="01FEC871" w14:textId="2AA027D8" w:rsidR="00A4449B" w:rsidRPr="006C0547" w:rsidRDefault="00740CB0"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The abstract was modified to incorporate research aims, findings, and future directions.</w:t>
      </w:r>
      <w:r w:rsidRPr="006C0547">
        <w:rPr>
          <w:rFonts w:ascii="Times New Roman" w:hAnsi="Times New Roman" w:cs="Times New Roman"/>
          <w:sz w:val="24"/>
          <w:szCs w:val="24"/>
        </w:rPr>
        <w:t xml:space="preserve"> </w:t>
      </w:r>
    </w:p>
    <w:p w14:paraId="5D25615C" w14:textId="269BE393" w:rsidR="00740CB0" w:rsidRPr="006C0547" w:rsidRDefault="00740CB0" w:rsidP="006C0547">
      <w:pPr>
        <w:pStyle w:val="ListParagraph"/>
        <w:numPr>
          <w:ilvl w:val="0"/>
          <w:numId w:val="5"/>
        </w:numPr>
        <w:spacing w:line="480" w:lineRule="auto"/>
        <w:rPr>
          <w:rFonts w:ascii="Times New Roman" w:hAnsi="Times New Roman" w:cs="Times New Roman"/>
          <w:sz w:val="24"/>
          <w:szCs w:val="24"/>
          <w:highlight w:val="yellow"/>
        </w:rPr>
      </w:pPr>
      <w:r w:rsidRPr="006C0547">
        <w:rPr>
          <w:rFonts w:ascii="Times New Roman" w:hAnsi="Times New Roman" w:cs="Times New Roman"/>
          <w:sz w:val="24"/>
          <w:szCs w:val="24"/>
          <w:highlight w:val="yellow"/>
        </w:rPr>
        <w:t xml:space="preserve">Results and discussion </w:t>
      </w:r>
    </w:p>
    <w:p w14:paraId="45764BF4" w14:textId="3F4CA088" w:rsidR="00740CB0" w:rsidRPr="006C0547" w:rsidRDefault="00740CB0" w:rsidP="006C0547">
      <w:pPr>
        <w:spacing w:line="480" w:lineRule="auto"/>
        <w:ind w:left="360"/>
        <w:rPr>
          <w:rFonts w:ascii="Times New Roman" w:hAnsi="Times New Roman" w:cs="Times New Roman"/>
          <w:sz w:val="24"/>
          <w:szCs w:val="24"/>
        </w:rPr>
      </w:pPr>
      <w:r w:rsidRPr="006C0547">
        <w:rPr>
          <w:rFonts w:ascii="Times New Roman" w:hAnsi="Times New Roman" w:cs="Times New Roman"/>
          <w:sz w:val="24"/>
          <w:szCs w:val="24"/>
          <w:highlight w:val="lightGray"/>
        </w:rPr>
        <w:t>The result and discussion section in the manuscript was well thought of. This section included regression calculations, comparison of novel technologies with existing ones, and case study to show validity of the novel approaches</w:t>
      </w:r>
      <w:r w:rsidRPr="006C0547">
        <w:rPr>
          <w:rFonts w:ascii="Times New Roman" w:hAnsi="Times New Roman" w:cs="Times New Roman"/>
          <w:sz w:val="24"/>
          <w:szCs w:val="24"/>
        </w:rPr>
        <w:t xml:space="preserve">. </w:t>
      </w:r>
    </w:p>
    <w:p w14:paraId="690F3EBC" w14:textId="5651C257" w:rsidR="00424E0F" w:rsidRPr="006C0547" w:rsidRDefault="00424E0F" w:rsidP="006C0547">
      <w:pPr>
        <w:spacing w:line="480" w:lineRule="auto"/>
        <w:ind w:left="360"/>
        <w:rPr>
          <w:rFonts w:ascii="Times New Roman" w:hAnsi="Times New Roman" w:cs="Times New Roman"/>
          <w:sz w:val="24"/>
          <w:szCs w:val="24"/>
        </w:rPr>
      </w:pPr>
    </w:p>
    <w:p w14:paraId="52AC0DF2" w14:textId="77777777" w:rsidR="00424E0F" w:rsidRPr="006C0547" w:rsidRDefault="00424E0F" w:rsidP="006C0547">
      <w:pPr>
        <w:spacing w:line="480" w:lineRule="auto"/>
        <w:ind w:left="360"/>
        <w:rPr>
          <w:rFonts w:ascii="Times New Roman" w:hAnsi="Times New Roman" w:cs="Times New Roman"/>
          <w:sz w:val="24"/>
          <w:szCs w:val="24"/>
        </w:rPr>
      </w:pPr>
    </w:p>
    <w:bookmarkEnd w:id="2"/>
    <w:p w14:paraId="27CEAD74" w14:textId="77777777" w:rsidR="00F548D7" w:rsidRPr="006C0547" w:rsidRDefault="00F548D7" w:rsidP="006C0547">
      <w:pPr>
        <w:spacing w:line="480" w:lineRule="auto"/>
        <w:ind w:left="360"/>
        <w:rPr>
          <w:rFonts w:ascii="Times New Roman" w:hAnsi="Times New Roman" w:cs="Times New Roman"/>
          <w:sz w:val="24"/>
          <w:szCs w:val="24"/>
        </w:rPr>
      </w:pPr>
    </w:p>
    <w:sectPr w:rsidR="00F548D7" w:rsidRPr="006C054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D446FF" w14:textId="77777777" w:rsidR="00A60EEF" w:rsidRDefault="00A60EEF" w:rsidP="00C4687D">
      <w:pPr>
        <w:spacing w:after="0" w:line="240" w:lineRule="auto"/>
      </w:pPr>
      <w:r>
        <w:separator/>
      </w:r>
    </w:p>
  </w:endnote>
  <w:endnote w:type="continuationSeparator" w:id="0">
    <w:p w14:paraId="2DDD6F34" w14:textId="77777777" w:rsidR="00A60EEF" w:rsidRDefault="00A60EEF" w:rsidP="00C468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Pro-Regular">
    <w:altName w:val="MS Mincho"/>
    <w:panose1 w:val="00000000000000000000"/>
    <w:charset w:val="80"/>
    <w:family w:val="roman"/>
    <w:notTrueType/>
    <w:pitch w:val="default"/>
    <w:sig w:usb0="00000007" w:usb1="08070000" w:usb2="00000010" w:usb3="00000000" w:csb0="0002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929EA9" w14:textId="77777777" w:rsidR="00A60EEF" w:rsidRDefault="00A60EEF" w:rsidP="00C4687D">
      <w:pPr>
        <w:spacing w:after="0" w:line="240" w:lineRule="auto"/>
      </w:pPr>
      <w:r>
        <w:separator/>
      </w:r>
    </w:p>
  </w:footnote>
  <w:footnote w:type="continuationSeparator" w:id="0">
    <w:p w14:paraId="64D196BE" w14:textId="77777777" w:rsidR="00A60EEF" w:rsidRDefault="00A60EEF" w:rsidP="00C468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41D230" w14:textId="42128776" w:rsidR="007737B7" w:rsidRDefault="007737B7" w:rsidP="005F3825">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7D502B"/>
    <w:multiLevelType w:val="hybridMultilevel"/>
    <w:tmpl w:val="6450D9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D589B"/>
    <w:multiLevelType w:val="hybridMultilevel"/>
    <w:tmpl w:val="FE0495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74C0BE3"/>
    <w:multiLevelType w:val="hybridMultilevel"/>
    <w:tmpl w:val="DB201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45D4517"/>
    <w:multiLevelType w:val="hybridMultilevel"/>
    <w:tmpl w:val="09F456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AC7720B"/>
    <w:multiLevelType w:val="hybridMultilevel"/>
    <w:tmpl w:val="22BA9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D7B"/>
    <w:rsid w:val="00072B47"/>
    <w:rsid w:val="000A1F37"/>
    <w:rsid w:val="001268C1"/>
    <w:rsid w:val="00136116"/>
    <w:rsid w:val="00141479"/>
    <w:rsid w:val="0014348C"/>
    <w:rsid w:val="0014751B"/>
    <w:rsid w:val="001A10EE"/>
    <w:rsid w:val="001B5BF9"/>
    <w:rsid w:val="001C5FD4"/>
    <w:rsid w:val="001C64C7"/>
    <w:rsid w:val="001C6867"/>
    <w:rsid w:val="00215E81"/>
    <w:rsid w:val="00222AF9"/>
    <w:rsid w:val="002258E2"/>
    <w:rsid w:val="002B503E"/>
    <w:rsid w:val="002C2720"/>
    <w:rsid w:val="002D002A"/>
    <w:rsid w:val="00302514"/>
    <w:rsid w:val="00323C59"/>
    <w:rsid w:val="00376E62"/>
    <w:rsid w:val="00381AE6"/>
    <w:rsid w:val="00424E0F"/>
    <w:rsid w:val="00425B66"/>
    <w:rsid w:val="00457733"/>
    <w:rsid w:val="004603CD"/>
    <w:rsid w:val="00465213"/>
    <w:rsid w:val="00470FDC"/>
    <w:rsid w:val="0047364D"/>
    <w:rsid w:val="004B0497"/>
    <w:rsid w:val="004C0570"/>
    <w:rsid w:val="004F10F4"/>
    <w:rsid w:val="00510816"/>
    <w:rsid w:val="00520A60"/>
    <w:rsid w:val="00595996"/>
    <w:rsid w:val="005B3C7F"/>
    <w:rsid w:val="005D54A0"/>
    <w:rsid w:val="005F2D6B"/>
    <w:rsid w:val="005F3825"/>
    <w:rsid w:val="006103F4"/>
    <w:rsid w:val="006311AE"/>
    <w:rsid w:val="006413F0"/>
    <w:rsid w:val="00663D1D"/>
    <w:rsid w:val="00670B42"/>
    <w:rsid w:val="006810C7"/>
    <w:rsid w:val="00694D7B"/>
    <w:rsid w:val="00696B0E"/>
    <w:rsid w:val="006C0547"/>
    <w:rsid w:val="006D64DB"/>
    <w:rsid w:val="006E02B2"/>
    <w:rsid w:val="006E5E02"/>
    <w:rsid w:val="0070303C"/>
    <w:rsid w:val="00705F53"/>
    <w:rsid w:val="00735FDA"/>
    <w:rsid w:val="00740CB0"/>
    <w:rsid w:val="007737B7"/>
    <w:rsid w:val="00775D67"/>
    <w:rsid w:val="007868F4"/>
    <w:rsid w:val="007A42C1"/>
    <w:rsid w:val="007B3361"/>
    <w:rsid w:val="007E689C"/>
    <w:rsid w:val="008812F3"/>
    <w:rsid w:val="0088379F"/>
    <w:rsid w:val="0089792B"/>
    <w:rsid w:val="008B3E63"/>
    <w:rsid w:val="008C7FF7"/>
    <w:rsid w:val="008F2C7B"/>
    <w:rsid w:val="008F5362"/>
    <w:rsid w:val="008F7AC5"/>
    <w:rsid w:val="00907B80"/>
    <w:rsid w:val="009555F1"/>
    <w:rsid w:val="009C5F25"/>
    <w:rsid w:val="009D53A2"/>
    <w:rsid w:val="009F6F69"/>
    <w:rsid w:val="00A4449B"/>
    <w:rsid w:val="00A60EEF"/>
    <w:rsid w:val="00A617C6"/>
    <w:rsid w:val="00AF5709"/>
    <w:rsid w:val="00AF61B7"/>
    <w:rsid w:val="00B03EF6"/>
    <w:rsid w:val="00B20F38"/>
    <w:rsid w:val="00B23D52"/>
    <w:rsid w:val="00B32385"/>
    <w:rsid w:val="00B7232A"/>
    <w:rsid w:val="00B9010A"/>
    <w:rsid w:val="00BF6E90"/>
    <w:rsid w:val="00C328E8"/>
    <w:rsid w:val="00C4687D"/>
    <w:rsid w:val="00C5663B"/>
    <w:rsid w:val="00C6565D"/>
    <w:rsid w:val="00C7376A"/>
    <w:rsid w:val="00C77748"/>
    <w:rsid w:val="00CF412B"/>
    <w:rsid w:val="00CF6654"/>
    <w:rsid w:val="00D357CD"/>
    <w:rsid w:val="00D54283"/>
    <w:rsid w:val="00D7283B"/>
    <w:rsid w:val="00DB3B3D"/>
    <w:rsid w:val="00DB3E10"/>
    <w:rsid w:val="00DC7FF8"/>
    <w:rsid w:val="00DF6D82"/>
    <w:rsid w:val="00E43005"/>
    <w:rsid w:val="00ED5311"/>
    <w:rsid w:val="00F22DDC"/>
    <w:rsid w:val="00F40663"/>
    <w:rsid w:val="00F53BB3"/>
    <w:rsid w:val="00F548D7"/>
    <w:rsid w:val="00F7511C"/>
    <w:rsid w:val="00F8074D"/>
    <w:rsid w:val="00F95987"/>
    <w:rsid w:val="00FA30C3"/>
    <w:rsid w:val="00FF4AE8"/>
    <w:rsid w:val="00FF79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3CF1E"/>
  <w15:chartTrackingRefBased/>
  <w15:docId w15:val="{D4E50D4B-A4CB-40E9-8650-834259B9A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8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87D"/>
  </w:style>
  <w:style w:type="paragraph" w:styleId="Footer">
    <w:name w:val="footer"/>
    <w:basedOn w:val="Normal"/>
    <w:link w:val="FooterChar"/>
    <w:uiPriority w:val="99"/>
    <w:unhideWhenUsed/>
    <w:rsid w:val="00C468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87D"/>
  </w:style>
  <w:style w:type="paragraph" w:styleId="ListParagraph">
    <w:name w:val="List Paragraph"/>
    <w:basedOn w:val="Normal"/>
    <w:uiPriority w:val="34"/>
    <w:qFormat/>
    <w:rsid w:val="00FF79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713839-D14D-409B-A75E-5EB25EF6F77A}"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en-US"/>
        </a:p>
      </dgm:t>
    </dgm:pt>
    <dgm:pt modelId="{67F0868D-27D3-42FB-9A1B-BA3AF4AA2E5B}">
      <dgm:prSet phldrT="[Text]"/>
      <dgm:spPr/>
      <dgm:t>
        <a:bodyPr/>
        <a:lstStyle/>
        <a:p>
          <a:r>
            <a:rPr lang="en-US"/>
            <a:t>published secondary sources </a:t>
          </a:r>
        </a:p>
      </dgm:t>
    </dgm:pt>
    <dgm:pt modelId="{900F74FA-F352-4D3A-AD07-A3760F08835E}" type="parTrans" cxnId="{F89EDF02-4518-4B07-8F34-3FE276DF75CB}">
      <dgm:prSet/>
      <dgm:spPr/>
      <dgm:t>
        <a:bodyPr/>
        <a:lstStyle/>
        <a:p>
          <a:endParaRPr lang="en-US"/>
        </a:p>
      </dgm:t>
    </dgm:pt>
    <dgm:pt modelId="{F2251765-DC10-46A6-8A1A-8BF9A62E2CC1}" type="sibTrans" cxnId="{F89EDF02-4518-4B07-8F34-3FE276DF75CB}">
      <dgm:prSet/>
      <dgm:spPr/>
      <dgm:t>
        <a:bodyPr/>
        <a:lstStyle/>
        <a:p>
          <a:endParaRPr lang="en-US"/>
        </a:p>
      </dgm:t>
    </dgm:pt>
    <dgm:pt modelId="{6AFEE29A-9FEF-4BE1-AE56-0DBED2403EF6}">
      <dgm:prSet phldrT="[Text]"/>
      <dgm:spPr/>
      <dgm:t>
        <a:bodyPr/>
        <a:lstStyle/>
        <a:p>
          <a:r>
            <a:rPr lang="en-US"/>
            <a:t>periodicals </a:t>
          </a:r>
        </a:p>
      </dgm:t>
    </dgm:pt>
    <dgm:pt modelId="{70A38AE9-48EE-472A-B4F8-71FE67E29C8B}" type="parTrans" cxnId="{20BCB2C7-EE6F-45B5-ACB8-090A18F0ED51}">
      <dgm:prSet/>
      <dgm:spPr/>
      <dgm:t>
        <a:bodyPr/>
        <a:lstStyle/>
        <a:p>
          <a:endParaRPr lang="en-US"/>
        </a:p>
      </dgm:t>
    </dgm:pt>
    <dgm:pt modelId="{E915B245-0BFB-4BC5-BDA2-0010CC223D2D}" type="sibTrans" cxnId="{20BCB2C7-EE6F-45B5-ACB8-090A18F0ED51}">
      <dgm:prSet/>
      <dgm:spPr/>
      <dgm:t>
        <a:bodyPr/>
        <a:lstStyle/>
        <a:p>
          <a:endParaRPr lang="en-US"/>
        </a:p>
      </dgm:t>
    </dgm:pt>
    <dgm:pt modelId="{54C46992-DA1B-48CC-9A24-4FAD20944AA9}">
      <dgm:prSet phldrT="[Text]"/>
      <dgm:spPr/>
      <dgm:t>
        <a:bodyPr/>
        <a:lstStyle/>
        <a:p>
          <a:r>
            <a:rPr lang="en-US"/>
            <a:t>statistical data</a:t>
          </a:r>
        </a:p>
      </dgm:t>
    </dgm:pt>
    <dgm:pt modelId="{8CB28514-A8B2-4568-BE39-85B1BB67994B}" type="parTrans" cxnId="{65130CD6-E8C9-449A-9FB7-6A044DEDF2CA}">
      <dgm:prSet/>
      <dgm:spPr/>
      <dgm:t>
        <a:bodyPr/>
        <a:lstStyle/>
        <a:p>
          <a:endParaRPr lang="en-US"/>
        </a:p>
      </dgm:t>
    </dgm:pt>
    <dgm:pt modelId="{6CB621E8-A7DF-4F69-B623-A8FF79BEBD64}" type="sibTrans" cxnId="{65130CD6-E8C9-449A-9FB7-6A044DEDF2CA}">
      <dgm:prSet/>
      <dgm:spPr/>
      <dgm:t>
        <a:bodyPr/>
        <a:lstStyle/>
        <a:p>
          <a:endParaRPr lang="en-US"/>
        </a:p>
      </dgm:t>
    </dgm:pt>
    <dgm:pt modelId="{D389A6AF-9818-461F-9676-3DA2BE6A52A3}">
      <dgm:prSet phldrT="[Text]"/>
      <dgm:spPr/>
      <dgm:t>
        <a:bodyPr/>
        <a:lstStyle/>
        <a:p>
          <a:r>
            <a:rPr lang="en-US"/>
            <a:t>journals</a:t>
          </a:r>
        </a:p>
      </dgm:t>
    </dgm:pt>
    <dgm:pt modelId="{2D92F819-A223-4E55-8FC3-D76574A08D9E}" type="parTrans" cxnId="{D88230C4-15FD-499B-B4B2-4446A7C92487}">
      <dgm:prSet/>
      <dgm:spPr/>
      <dgm:t>
        <a:bodyPr/>
        <a:lstStyle/>
        <a:p>
          <a:endParaRPr lang="en-US"/>
        </a:p>
      </dgm:t>
    </dgm:pt>
    <dgm:pt modelId="{F60DC781-9C5A-40FA-ADCC-E4F4A387A053}" type="sibTrans" cxnId="{D88230C4-15FD-499B-B4B2-4446A7C92487}">
      <dgm:prSet/>
      <dgm:spPr/>
      <dgm:t>
        <a:bodyPr/>
        <a:lstStyle/>
        <a:p>
          <a:endParaRPr lang="en-US"/>
        </a:p>
      </dgm:t>
    </dgm:pt>
    <dgm:pt modelId="{08930B17-B978-4E1D-8CF2-2E916B6B7696}">
      <dgm:prSet phldrT="[Text]"/>
      <dgm:spPr/>
      <dgm:t>
        <a:bodyPr/>
        <a:lstStyle/>
        <a:p>
          <a:r>
            <a:rPr lang="en-US"/>
            <a:t>Non-periodicals</a:t>
          </a:r>
        </a:p>
      </dgm:t>
    </dgm:pt>
    <dgm:pt modelId="{E64C9BFD-B13F-47C6-9441-FE20381A4DE0}" type="parTrans" cxnId="{DA6C8E40-13E0-4C14-A26F-ECF8D00E93AA}">
      <dgm:prSet/>
      <dgm:spPr/>
      <dgm:t>
        <a:bodyPr/>
        <a:lstStyle/>
        <a:p>
          <a:endParaRPr lang="en-US"/>
        </a:p>
      </dgm:t>
    </dgm:pt>
    <dgm:pt modelId="{44A03534-8587-42E7-947E-729033527C84}" type="sibTrans" cxnId="{DA6C8E40-13E0-4C14-A26F-ECF8D00E93AA}">
      <dgm:prSet/>
      <dgm:spPr/>
      <dgm:t>
        <a:bodyPr/>
        <a:lstStyle/>
        <a:p>
          <a:endParaRPr lang="en-US"/>
        </a:p>
      </dgm:t>
    </dgm:pt>
    <dgm:pt modelId="{F8A20A05-2B9A-48C5-8571-78344336553E}">
      <dgm:prSet phldrT="[Text]"/>
      <dgm:spPr/>
      <dgm:t>
        <a:bodyPr/>
        <a:lstStyle/>
        <a:p>
          <a:r>
            <a:rPr lang="en-US"/>
            <a:t>books </a:t>
          </a:r>
        </a:p>
      </dgm:t>
    </dgm:pt>
    <dgm:pt modelId="{DF43A669-24B4-4E03-8675-92B5F5525FB0}" type="parTrans" cxnId="{8350329A-9530-479D-90FA-17E63207AF00}">
      <dgm:prSet/>
      <dgm:spPr/>
      <dgm:t>
        <a:bodyPr/>
        <a:lstStyle/>
        <a:p>
          <a:endParaRPr lang="en-US"/>
        </a:p>
      </dgm:t>
    </dgm:pt>
    <dgm:pt modelId="{392677F8-4C35-49BC-B2E5-F3045C6B092F}" type="sibTrans" cxnId="{8350329A-9530-479D-90FA-17E63207AF00}">
      <dgm:prSet/>
      <dgm:spPr/>
      <dgm:t>
        <a:bodyPr/>
        <a:lstStyle/>
        <a:p>
          <a:endParaRPr lang="en-US"/>
        </a:p>
      </dgm:t>
    </dgm:pt>
    <dgm:pt modelId="{49127E2B-549D-4097-B0D0-B497E34A5FEE}">
      <dgm:prSet/>
      <dgm:spPr/>
      <dgm:t>
        <a:bodyPr/>
        <a:lstStyle/>
        <a:p>
          <a:r>
            <a:rPr lang="en-US"/>
            <a:t>congress proceedings </a:t>
          </a:r>
        </a:p>
      </dgm:t>
    </dgm:pt>
    <dgm:pt modelId="{6FC13331-2DAE-40E3-B531-66AB4599A5E5}" type="parTrans" cxnId="{ECF4A420-47E0-41AC-B3AB-D5B6F97FCA9D}">
      <dgm:prSet/>
      <dgm:spPr/>
      <dgm:t>
        <a:bodyPr/>
        <a:lstStyle/>
        <a:p>
          <a:endParaRPr lang="en-US"/>
        </a:p>
      </dgm:t>
    </dgm:pt>
    <dgm:pt modelId="{62189E32-DC60-4690-BE63-9EA3D79910B1}" type="sibTrans" cxnId="{ECF4A420-47E0-41AC-B3AB-D5B6F97FCA9D}">
      <dgm:prSet/>
      <dgm:spPr/>
      <dgm:t>
        <a:bodyPr/>
        <a:lstStyle/>
        <a:p>
          <a:endParaRPr lang="en-US"/>
        </a:p>
      </dgm:t>
    </dgm:pt>
    <dgm:pt modelId="{D7AA16D1-D6DE-4AB5-9266-BC452589E0BB}">
      <dgm:prSet/>
      <dgm:spPr/>
      <dgm:t>
        <a:bodyPr/>
        <a:lstStyle/>
        <a:p>
          <a:r>
            <a:rPr lang="en-US"/>
            <a:t>reports </a:t>
          </a:r>
        </a:p>
      </dgm:t>
    </dgm:pt>
    <dgm:pt modelId="{DB19F83E-B2E0-4D0E-8738-9B03B2F0A26A}" type="parTrans" cxnId="{39F54BFA-B085-4BCA-907C-D90E2F4464A7}">
      <dgm:prSet/>
      <dgm:spPr/>
      <dgm:t>
        <a:bodyPr/>
        <a:lstStyle/>
        <a:p>
          <a:endParaRPr lang="en-US"/>
        </a:p>
      </dgm:t>
    </dgm:pt>
    <dgm:pt modelId="{DB044AAC-86AE-435F-96AD-46A3DEE8A4EE}" type="sibTrans" cxnId="{39F54BFA-B085-4BCA-907C-D90E2F4464A7}">
      <dgm:prSet/>
      <dgm:spPr/>
      <dgm:t>
        <a:bodyPr/>
        <a:lstStyle/>
        <a:p>
          <a:endParaRPr lang="en-US"/>
        </a:p>
      </dgm:t>
    </dgm:pt>
    <dgm:pt modelId="{80E8E223-F83B-4B3A-BCF5-286A00A36AC7}">
      <dgm:prSet/>
      <dgm:spPr/>
      <dgm:t>
        <a:bodyPr/>
        <a:lstStyle/>
        <a:p>
          <a:r>
            <a:rPr lang="en-US"/>
            <a:t>theses </a:t>
          </a:r>
        </a:p>
      </dgm:t>
    </dgm:pt>
    <dgm:pt modelId="{96501FA7-FE75-4FF7-8D3A-AC2A776DEC59}" type="parTrans" cxnId="{ED18B9B9-87A5-4803-8985-C059782C8E58}">
      <dgm:prSet/>
      <dgm:spPr/>
      <dgm:t>
        <a:bodyPr/>
        <a:lstStyle/>
        <a:p>
          <a:endParaRPr lang="en-US"/>
        </a:p>
      </dgm:t>
    </dgm:pt>
    <dgm:pt modelId="{B4A81495-E0E0-460F-AC1A-6429932C28C7}" type="sibTrans" cxnId="{ED18B9B9-87A5-4803-8985-C059782C8E58}">
      <dgm:prSet/>
      <dgm:spPr/>
      <dgm:t>
        <a:bodyPr/>
        <a:lstStyle/>
        <a:p>
          <a:endParaRPr lang="en-US"/>
        </a:p>
      </dgm:t>
    </dgm:pt>
    <dgm:pt modelId="{94E9BD6E-F3F1-4439-BC35-FC6899C811AD}">
      <dgm:prSet/>
      <dgm:spPr/>
      <dgm:t>
        <a:bodyPr/>
        <a:lstStyle/>
        <a:p>
          <a:r>
            <a:rPr lang="en-US"/>
            <a:t>conference books </a:t>
          </a:r>
        </a:p>
      </dgm:t>
    </dgm:pt>
    <dgm:pt modelId="{AEAFC6BD-BB5D-44E7-98CC-B62F0FFE6154}" type="parTrans" cxnId="{77913B09-3235-4561-998F-B3400CF09943}">
      <dgm:prSet/>
      <dgm:spPr/>
      <dgm:t>
        <a:bodyPr/>
        <a:lstStyle/>
        <a:p>
          <a:endParaRPr lang="en-US"/>
        </a:p>
      </dgm:t>
    </dgm:pt>
    <dgm:pt modelId="{F2329AB2-6BED-4DFF-998F-0499EE1BA8C7}" type="sibTrans" cxnId="{77913B09-3235-4561-998F-B3400CF09943}">
      <dgm:prSet/>
      <dgm:spPr/>
      <dgm:t>
        <a:bodyPr/>
        <a:lstStyle/>
        <a:p>
          <a:endParaRPr lang="en-US"/>
        </a:p>
      </dgm:t>
    </dgm:pt>
    <dgm:pt modelId="{CAB932AC-190B-4101-A078-A5373FDB4079}">
      <dgm:prSet/>
      <dgm:spPr/>
      <dgm:t>
        <a:bodyPr/>
        <a:lstStyle/>
        <a:p>
          <a:r>
            <a:rPr lang="en-US"/>
            <a:t>peer reviewed</a:t>
          </a:r>
        </a:p>
      </dgm:t>
    </dgm:pt>
    <dgm:pt modelId="{B2C38BF2-E506-42F6-BCC9-316E28CA1DCE}" type="parTrans" cxnId="{AD4B0EB9-7EFF-41EE-8C04-6CA3B3F12EEB}">
      <dgm:prSet/>
      <dgm:spPr/>
      <dgm:t>
        <a:bodyPr/>
        <a:lstStyle/>
        <a:p>
          <a:endParaRPr lang="en-US"/>
        </a:p>
      </dgm:t>
    </dgm:pt>
    <dgm:pt modelId="{C95B2DD7-27AB-4352-A83E-55B8B6ECD7CA}" type="sibTrans" cxnId="{AD4B0EB9-7EFF-41EE-8C04-6CA3B3F12EEB}">
      <dgm:prSet/>
      <dgm:spPr/>
      <dgm:t>
        <a:bodyPr/>
        <a:lstStyle/>
        <a:p>
          <a:endParaRPr lang="en-US"/>
        </a:p>
      </dgm:t>
    </dgm:pt>
    <dgm:pt modelId="{F2F1F3A7-B553-4EE8-AE0A-E1C8D7F195CF}">
      <dgm:prSet/>
      <dgm:spPr/>
      <dgm:t>
        <a:bodyPr/>
        <a:lstStyle/>
        <a:p>
          <a:r>
            <a:rPr lang="en-US"/>
            <a:t>non-peer reviewed</a:t>
          </a:r>
        </a:p>
      </dgm:t>
    </dgm:pt>
    <dgm:pt modelId="{53A5DB60-FEE6-4699-A73D-8402E1977A07}" type="parTrans" cxnId="{38217E7D-FAF0-4F43-96BF-B13A82A59672}">
      <dgm:prSet/>
      <dgm:spPr/>
      <dgm:t>
        <a:bodyPr/>
        <a:lstStyle/>
        <a:p>
          <a:endParaRPr lang="en-US"/>
        </a:p>
      </dgm:t>
    </dgm:pt>
    <dgm:pt modelId="{8DEAF8FE-110B-42D6-B4CB-E6CAAA7EBE07}" type="sibTrans" cxnId="{38217E7D-FAF0-4F43-96BF-B13A82A59672}">
      <dgm:prSet/>
      <dgm:spPr/>
      <dgm:t>
        <a:bodyPr/>
        <a:lstStyle/>
        <a:p>
          <a:endParaRPr lang="en-US"/>
        </a:p>
      </dgm:t>
    </dgm:pt>
    <dgm:pt modelId="{C898B2A1-C9B6-4750-B17C-E79BD0310014}">
      <dgm:prSet/>
      <dgm:spPr/>
      <dgm:t>
        <a:bodyPr/>
        <a:lstStyle/>
        <a:p>
          <a:r>
            <a:rPr lang="en-US"/>
            <a:t>non-indexed</a:t>
          </a:r>
        </a:p>
      </dgm:t>
    </dgm:pt>
    <dgm:pt modelId="{A5545634-3C52-4955-B997-F22BDED12B55}" type="parTrans" cxnId="{E1530CFA-73A4-401B-AAD5-0408B6DE2740}">
      <dgm:prSet/>
      <dgm:spPr/>
      <dgm:t>
        <a:bodyPr/>
        <a:lstStyle/>
        <a:p>
          <a:endParaRPr lang="en-US"/>
        </a:p>
      </dgm:t>
    </dgm:pt>
    <dgm:pt modelId="{B9184256-2264-4B7A-B905-7FCD6954651C}" type="sibTrans" cxnId="{E1530CFA-73A4-401B-AAD5-0408B6DE2740}">
      <dgm:prSet/>
      <dgm:spPr/>
      <dgm:t>
        <a:bodyPr/>
        <a:lstStyle/>
        <a:p>
          <a:endParaRPr lang="en-US"/>
        </a:p>
      </dgm:t>
    </dgm:pt>
    <dgm:pt modelId="{7A51EC80-7B71-4FA3-B9EF-182C88A7EDAE}">
      <dgm:prSet/>
      <dgm:spPr/>
      <dgm:t>
        <a:bodyPr/>
        <a:lstStyle/>
        <a:p>
          <a:r>
            <a:rPr lang="en-US"/>
            <a:t>indexed</a:t>
          </a:r>
        </a:p>
      </dgm:t>
    </dgm:pt>
    <dgm:pt modelId="{7ADFD93B-B3D0-4F34-ADF0-BDA56043741D}" type="parTrans" cxnId="{4FB7B763-EAC9-4FD4-9719-30B9AB19F30F}">
      <dgm:prSet/>
      <dgm:spPr/>
      <dgm:t>
        <a:bodyPr/>
        <a:lstStyle/>
        <a:p>
          <a:endParaRPr lang="en-US"/>
        </a:p>
      </dgm:t>
    </dgm:pt>
    <dgm:pt modelId="{5EE65F24-4D60-446D-A6CF-6F4FFD0BE520}" type="sibTrans" cxnId="{4FB7B763-EAC9-4FD4-9719-30B9AB19F30F}">
      <dgm:prSet/>
      <dgm:spPr/>
      <dgm:t>
        <a:bodyPr/>
        <a:lstStyle/>
        <a:p>
          <a:endParaRPr lang="en-US"/>
        </a:p>
      </dgm:t>
    </dgm:pt>
    <dgm:pt modelId="{7E6CC364-7933-49DD-9F35-61D165547981}">
      <dgm:prSet/>
      <dgm:spPr/>
      <dgm:t>
        <a:bodyPr/>
        <a:lstStyle/>
        <a:p>
          <a:r>
            <a:rPr lang="en-US"/>
            <a:t>specialized magazines</a:t>
          </a:r>
        </a:p>
      </dgm:t>
    </dgm:pt>
    <dgm:pt modelId="{30B6C950-4C1D-4F3C-BBCC-4108A02A09E9}" type="parTrans" cxnId="{88246820-8A3A-4516-A480-95A512705551}">
      <dgm:prSet/>
      <dgm:spPr/>
      <dgm:t>
        <a:bodyPr/>
        <a:lstStyle/>
        <a:p>
          <a:endParaRPr lang="en-US"/>
        </a:p>
      </dgm:t>
    </dgm:pt>
    <dgm:pt modelId="{639D76A1-1797-4F8F-A85E-CCBE430AB6B3}" type="sibTrans" cxnId="{88246820-8A3A-4516-A480-95A512705551}">
      <dgm:prSet/>
      <dgm:spPr/>
      <dgm:t>
        <a:bodyPr/>
        <a:lstStyle/>
        <a:p>
          <a:endParaRPr lang="en-US"/>
        </a:p>
      </dgm:t>
    </dgm:pt>
    <dgm:pt modelId="{46997B7D-A561-41B8-99A7-62CE707A776F}">
      <dgm:prSet/>
      <dgm:spPr/>
      <dgm:t>
        <a:bodyPr/>
        <a:lstStyle/>
        <a:p>
          <a:r>
            <a:rPr lang="en-US"/>
            <a:t>newspapers</a:t>
          </a:r>
        </a:p>
      </dgm:t>
    </dgm:pt>
    <dgm:pt modelId="{36C87268-9458-4DF7-BB22-65757D649773}" type="parTrans" cxnId="{09E6AFCA-F157-4CC8-8D97-1E1431A0D031}">
      <dgm:prSet/>
      <dgm:spPr/>
      <dgm:t>
        <a:bodyPr/>
        <a:lstStyle/>
        <a:p>
          <a:endParaRPr lang="en-US"/>
        </a:p>
      </dgm:t>
    </dgm:pt>
    <dgm:pt modelId="{6AC287A0-70A5-49B8-9625-18E19C4C3496}" type="sibTrans" cxnId="{09E6AFCA-F157-4CC8-8D97-1E1431A0D031}">
      <dgm:prSet/>
      <dgm:spPr/>
      <dgm:t>
        <a:bodyPr/>
        <a:lstStyle/>
        <a:p>
          <a:endParaRPr lang="en-US"/>
        </a:p>
      </dgm:t>
    </dgm:pt>
    <dgm:pt modelId="{830B2267-875E-4E81-8896-AF3FAFB0938E}">
      <dgm:prSet/>
      <dgm:spPr/>
      <dgm:t>
        <a:bodyPr/>
        <a:lstStyle/>
        <a:p>
          <a:r>
            <a:rPr lang="en-US"/>
            <a:t>popular magazines</a:t>
          </a:r>
        </a:p>
      </dgm:t>
    </dgm:pt>
    <dgm:pt modelId="{1362F34B-7635-4812-9B85-5AAE14C4C34B}" type="parTrans" cxnId="{DD981B49-237C-4A4B-B496-95D249CE7D52}">
      <dgm:prSet/>
      <dgm:spPr/>
      <dgm:t>
        <a:bodyPr/>
        <a:lstStyle/>
        <a:p>
          <a:endParaRPr lang="en-US"/>
        </a:p>
      </dgm:t>
    </dgm:pt>
    <dgm:pt modelId="{2FA33734-7BF9-4369-95B1-B0E3ED5C0BA5}" type="sibTrans" cxnId="{DD981B49-237C-4A4B-B496-95D249CE7D52}">
      <dgm:prSet/>
      <dgm:spPr/>
      <dgm:t>
        <a:bodyPr/>
        <a:lstStyle/>
        <a:p>
          <a:endParaRPr lang="en-US"/>
        </a:p>
      </dgm:t>
    </dgm:pt>
    <dgm:pt modelId="{3259BE11-214A-40EE-8924-74CC4BA733D9}" type="pres">
      <dgm:prSet presAssocID="{E6713839-D14D-409B-A75E-5EB25EF6F77A}" presName="mainComposite" presStyleCnt="0">
        <dgm:presLayoutVars>
          <dgm:chPref val="1"/>
          <dgm:dir/>
          <dgm:animOne val="branch"/>
          <dgm:animLvl val="lvl"/>
          <dgm:resizeHandles val="exact"/>
        </dgm:presLayoutVars>
      </dgm:prSet>
      <dgm:spPr/>
      <dgm:t>
        <a:bodyPr/>
        <a:lstStyle/>
        <a:p>
          <a:endParaRPr lang="en-US"/>
        </a:p>
      </dgm:t>
    </dgm:pt>
    <dgm:pt modelId="{64E37A88-AF5A-4257-8C9C-6D67CB3C9BB0}" type="pres">
      <dgm:prSet presAssocID="{E6713839-D14D-409B-A75E-5EB25EF6F77A}" presName="hierFlow" presStyleCnt="0"/>
      <dgm:spPr/>
    </dgm:pt>
    <dgm:pt modelId="{F659125B-55A6-4058-90E2-A19E3A776391}" type="pres">
      <dgm:prSet presAssocID="{E6713839-D14D-409B-A75E-5EB25EF6F77A}" presName="hierChild1" presStyleCnt="0">
        <dgm:presLayoutVars>
          <dgm:chPref val="1"/>
          <dgm:animOne val="branch"/>
          <dgm:animLvl val="lvl"/>
        </dgm:presLayoutVars>
      </dgm:prSet>
      <dgm:spPr/>
    </dgm:pt>
    <dgm:pt modelId="{3E0FE1B6-C08E-4D08-A3B2-511B0E043EAD}" type="pres">
      <dgm:prSet presAssocID="{67F0868D-27D3-42FB-9A1B-BA3AF4AA2E5B}" presName="Name17" presStyleCnt="0"/>
      <dgm:spPr/>
    </dgm:pt>
    <dgm:pt modelId="{9329B0D5-1E35-4694-8F88-3A27B0A30E4B}" type="pres">
      <dgm:prSet presAssocID="{67F0868D-27D3-42FB-9A1B-BA3AF4AA2E5B}" presName="level1Shape" presStyleLbl="node0" presStyleIdx="0" presStyleCnt="1">
        <dgm:presLayoutVars>
          <dgm:chPref val="3"/>
        </dgm:presLayoutVars>
      </dgm:prSet>
      <dgm:spPr/>
      <dgm:t>
        <a:bodyPr/>
        <a:lstStyle/>
        <a:p>
          <a:endParaRPr lang="en-US"/>
        </a:p>
      </dgm:t>
    </dgm:pt>
    <dgm:pt modelId="{F21674DD-F728-41CE-9E4A-D4A81FBC3187}" type="pres">
      <dgm:prSet presAssocID="{67F0868D-27D3-42FB-9A1B-BA3AF4AA2E5B}" presName="hierChild2" presStyleCnt="0"/>
      <dgm:spPr/>
    </dgm:pt>
    <dgm:pt modelId="{1BE3AFA4-DA77-47C1-8CCE-EBAC135EBB16}" type="pres">
      <dgm:prSet presAssocID="{70A38AE9-48EE-472A-B4F8-71FE67E29C8B}" presName="Name25" presStyleLbl="parChTrans1D2" presStyleIdx="0" presStyleCnt="2"/>
      <dgm:spPr/>
      <dgm:t>
        <a:bodyPr/>
        <a:lstStyle/>
        <a:p>
          <a:endParaRPr lang="en-US"/>
        </a:p>
      </dgm:t>
    </dgm:pt>
    <dgm:pt modelId="{F5D10FE2-F3C3-4BEB-B106-75FB8E765201}" type="pres">
      <dgm:prSet presAssocID="{70A38AE9-48EE-472A-B4F8-71FE67E29C8B}" presName="connTx" presStyleLbl="parChTrans1D2" presStyleIdx="0" presStyleCnt="2"/>
      <dgm:spPr/>
      <dgm:t>
        <a:bodyPr/>
        <a:lstStyle/>
        <a:p>
          <a:endParaRPr lang="en-US"/>
        </a:p>
      </dgm:t>
    </dgm:pt>
    <dgm:pt modelId="{299DF056-E535-4A3C-AE4C-C35BC6BD6A78}" type="pres">
      <dgm:prSet presAssocID="{6AFEE29A-9FEF-4BE1-AE56-0DBED2403EF6}" presName="Name30" presStyleCnt="0"/>
      <dgm:spPr/>
    </dgm:pt>
    <dgm:pt modelId="{8E5525E6-F02A-4C81-B96A-4AD2B46C6F91}" type="pres">
      <dgm:prSet presAssocID="{6AFEE29A-9FEF-4BE1-AE56-0DBED2403EF6}" presName="level2Shape" presStyleLbl="node2" presStyleIdx="0" presStyleCnt="2"/>
      <dgm:spPr/>
      <dgm:t>
        <a:bodyPr/>
        <a:lstStyle/>
        <a:p>
          <a:endParaRPr lang="en-US"/>
        </a:p>
      </dgm:t>
    </dgm:pt>
    <dgm:pt modelId="{D2C581EC-B8A7-4068-9009-4C43C40A272E}" type="pres">
      <dgm:prSet presAssocID="{6AFEE29A-9FEF-4BE1-AE56-0DBED2403EF6}" presName="hierChild3" presStyleCnt="0"/>
      <dgm:spPr/>
    </dgm:pt>
    <dgm:pt modelId="{6332168A-AD9F-446B-B549-09CA114C13C6}" type="pres">
      <dgm:prSet presAssocID="{8CB28514-A8B2-4568-BE39-85B1BB67994B}" presName="Name25" presStyleLbl="parChTrans1D3" presStyleIdx="0" presStyleCnt="7"/>
      <dgm:spPr/>
      <dgm:t>
        <a:bodyPr/>
        <a:lstStyle/>
        <a:p>
          <a:endParaRPr lang="en-US"/>
        </a:p>
      </dgm:t>
    </dgm:pt>
    <dgm:pt modelId="{0D1D175C-43D2-4B91-894D-BF1A5D3A37B8}" type="pres">
      <dgm:prSet presAssocID="{8CB28514-A8B2-4568-BE39-85B1BB67994B}" presName="connTx" presStyleLbl="parChTrans1D3" presStyleIdx="0" presStyleCnt="7"/>
      <dgm:spPr/>
      <dgm:t>
        <a:bodyPr/>
        <a:lstStyle/>
        <a:p>
          <a:endParaRPr lang="en-US"/>
        </a:p>
      </dgm:t>
    </dgm:pt>
    <dgm:pt modelId="{A049AF51-B5FB-481B-8275-E1CF0FCC1CB3}" type="pres">
      <dgm:prSet presAssocID="{54C46992-DA1B-48CC-9A24-4FAD20944AA9}" presName="Name30" presStyleCnt="0"/>
      <dgm:spPr/>
    </dgm:pt>
    <dgm:pt modelId="{21A2674B-51A5-46BE-939E-0862E5447DCB}" type="pres">
      <dgm:prSet presAssocID="{54C46992-DA1B-48CC-9A24-4FAD20944AA9}" presName="level2Shape" presStyleLbl="node3" presStyleIdx="0" presStyleCnt="7"/>
      <dgm:spPr/>
      <dgm:t>
        <a:bodyPr/>
        <a:lstStyle/>
        <a:p>
          <a:endParaRPr lang="en-US"/>
        </a:p>
      </dgm:t>
    </dgm:pt>
    <dgm:pt modelId="{EC36530E-B4B6-4D24-83AB-EBD83F2B60D3}" type="pres">
      <dgm:prSet presAssocID="{54C46992-DA1B-48CC-9A24-4FAD20944AA9}" presName="hierChild3" presStyleCnt="0"/>
      <dgm:spPr/>
    </dgm:pt>
    <dgm:pt modelId="{6E65364B-14C0-4E46-B7B6-501EA227E606}" type="pres">
      <dgm:prSet presAssocID="{6FC13331-2DAE-40E3-B531-66AB4599A5E5}" presName="Name25" presStyleLbl="parChTrans1D3" presStyleIdx="1" presStyleCnt="7"/>
      <dgm:spPr/>
      <dgm:t>
        <a:bodyPr/>
        <a:lstStyle/>
        <a:p>
          <a:endParaRPr lang="en-US"/>
        </a:p>
      </dgm:t>
    </dgm:pt>
    <dgm:pt modelId="{94ECD98C-ED6F-4481-9457-D7B8905BAECE}" type="pres">
      <dgm:prSet presAssocID="{6FC13331-2DAE-40E3-B531-66AB4599A5E5}" presName="connTx" presStyleLbl="parChTrans1D3" presStyleIdx="1" presStyleCnt="7"/>
      <dgm:spPr/>
      <dgm:t>
        <a:bodyPr/>
        <a:lstStyle/>
        <a:p>
          <a:endParaRPr lang="en-US"/>
        </a:p>
      </dgm:t>
    </dgm:pt>
    <dgm:pt modelId="{1B2AAE88-B900-4D2D-885F-22A9537BEE70}" type="pres">
      <dgm:prSet presAssocID="{49127E2B-549D-4097-B0D0-B497E34A5FEE}" presName="Name30" presStyleCnt="0"/>
      <dgm:spPr/>
    </dgm:pt>
    <dgm:pt modelId="{768A7B17-8520-4D84-8F8B-1E34C2F485EF}" type="pres">
      <dgm:prSet presAssocID="{49127E2B-549D-4097-B0D0-B497E34A5FEE}" presName="level2Shape" presStyleLbl="node3" presStyleIdx="1" presStyleCnt="7"/>
      <dgm:spPr/>
      <dgm:t>
        <a:bodyPr/>
        <a:lstStyle/>
        <a:p>
          <a:endParaRPr lang="en-US"/>
        </a:p>
      </dgm:t>
    </dgm:pt>
    <dgm:pt modelId="{93DB6741-B4A2-49EE-9F87-D4554421FEA4}" type="pres">
      <dgm:prSet presAssocID="{49127E2B-549D-4097-B0D0-B497E34A5FEE}" presName="hierChild3" presStyleCnt="0"/>
      <dgm:spPr/>
    </dgm:pt>
    <dgm:pt modelId="{026C0530-BBD6-4002-96FB-C3B8C5013DD0}" type="pres">
      <dgm:prSet presAssocID="{2D92F819-A223-4E55-8FC3-D76574A08D9E}" presName="Name25" presStyleLbl="parChTrans1D3" presStyleIdx="2" presStyleCnt="7"/>
      <dgm:spPr/>
      <dgm:t>
        <a:bodyPr/>
        <a:lstStyle/>
        <a:p>
          <a:endParaRPr lang="en-US"/>
        </a:p>
      </dgm:t>
    </dgm:pt>
    <dgm:pt modelId="{EE3F26E0-2141-44A2-9ED5-AF71E5D8C7F6}" type="pres">
      <dgm:prSet presAssocID="{2D92F819-A223-4E55-8FC3-D76574A08D9E}" presName="connTx" presStyleLbl="parChTrans1D3" presStyleIdx="2" presStyleCnt="7"/>
      <dgm:spPr/>
      <dgm:t>
        <a:bodyPr/>
        <a:lstStyle/>
        <a:p>
          <a:endParaRPr lang="en-US"/>
        </a:p>
      </dgm:t>
    </dgm:pt>
    <dgm:pt modelId="{D3D45351-5AD8-4644-BBF0-F8638B301944}" type="pres">
      <dgm:prSet presAssocID="{D389A6AF-9818-461F-9676-3DA2BE6A52A3}" presName="Name30" presStyleCnt="0"/>
      <dgm:spPr/>
    </dgm:pt>
    <dgm:pt modelId="{F2008754-76F3-4A64-8DC0-0765584C2C4B}" type="pres">
      <dgm:prSet presAssocID="{D389A6AF-9818-461F-9676-3DA2BE6A52A3}" presName="level2Shape" presStyleLbl="node3" presStyleIdx="2" presStyleCnt="7"/>
      <dgm:spPr/>
      <dgm:t>
        <a:bodyPr/>
        <a:lstStyle/>
        <a:p>
          <a:endParaRPr lang="en-US"/>
        </a:p>
      </dgm:t>
    </dgm:pt>
    <dgm:pt modelId="{4036E80E-AE2F-4159-B9C0-C950D5FA125D}" type="pres">
      <dgm:prSet presAssocID="{D389A6AF-9818-461F-9676-3DA2BE6A52A3}" presName="hierChild3" presStyleCnt="0"/>
      <dgm:spPr/>
    </dgm:pt>
    <dgm:pt modelId="{FEE472E0-5C39-4BE2-92F6-A2434F832BD4}" type="pres">
      <dgm:prSet presAssocID="{B2C38BF2-E506-42F6-BCC9-316E28CA1DCE}" presName="Name25" presStyleLbl="parChTrans1D4" presStyleIdx="0" presStyleCnt="7"/>
      <dgm:spPr/>
      <dgm:t>
        <a:bodyPr/>
        <a:lstStyle/>
        <a:p>
          <a:endParaRPr lang="en-US"/>
        </a:p>
      </dgm:t>
    </dgm:pt>
    <dgm:pt modelId="{B5CE4DC0-EFA9-4128-B803-82230E0DC64A}" type="pres">
      <dgm:prSet presAssocID="{B2C38BF2-E506-42F6-BCC9-316E28CA1DCE}" presName="connTx" presStyleLbl="parChTrans1D4" presStyleIdx="0" presStyleCnt="7"/>
      <dgm:spPr/>
      <dgm:t>
        <a:bodyPr/>
        <a:lstStyle/>
        <a:p>
          <a:endParaRPr lang="en-US"/>
        </a:p>
      </dgm:t>
    </dgm:pt>
    <dgm:pt modelId="{6F929D09-83EE-4284-BC31-E8545DA9CD19}" type="pres">
      <dgm:prSet presAssocID="{CAB932AC-190B-4101-A078-A5373FDB4079}" presName="Name30" presStyleCnt="0"/>
      <dgm:spPr/>
    </dgm:pt>
    <dgm:pt modelId="{52026E4E-53F2-49AF-B30B-957503C27ACC}" type="pres">
      <dgm:prSet presAssocID="{CAB932AC-190B-4101-A078-A5373FDB4079}" presName="level2Shape" presStyleLbl="node4" presStyleIdx="0" presStyleCnt="7"/>
      <dgm:spPr/>
      <dgm:t>
        <a:bodyPr/>
        <a:lstStyle/>
        <a:p>
          <a:endParaRPr lang="en-US"/>
        </a:p>
      </dgm:t>
    </dgm:pt>
    <dgm:pt modelId="{3852168B-6AA8-4FD5-89AC-94D394692D6E}" type="pres">
      <dgm:prSet presAssocID="{CAB932AC-190B-4101-A078-A5373FDB4079}" presName="hierChild3" presStyleCnt="0"/>
      <dgm:spPr/>
    </dgm:pt>
    <dgm:pt modelId="{CF8255A8-B7FE-4665-9BB6-FD0330DB818B}" type="pres">
      <dgm:prSet presAssocID="{7ADFD93B-B3D0-4F34-ADF0-BDA56043741D}" presName="Name25" presStyleLbl="parChTrans1D4" presStyleIdx="1" presStyleCnt="7"/>
      <dgm:spPr/>
      <dgm:t>
        <a:bodyPr/>
        <a:lstStyle/>
        <a:p>
          <a:endParaRPr lang="en-US"/>
        </a:p>
      </dgm:t>
    </dgm:pt>
    <dgm:pt modelId="{04459FC2-0FCA-4CB2-8107-D4EA7E280A77}" type="pres">
      <dgm:prSet presAssocID="{7ADFD93B-B3D0-4F34-ADF0-BDA56043741D}" presName="connTx" presStyleLbl="parChTrans1D4" presStyleIdx="1" presStyleCnt="7"/>
      <dgm:spPr/>
      <dgm:t>
        <a:bodyPr/>
        <a:lstStyle/>
        <a:p>
          <a:endParaRPr lang="en-US"/>
        </a:p>
      </dgm:t>
    </dgm:pt>
    <dgm:pt modelId="{9D12BDA8-A417-45A0-BF17-59FCC04E16DF}" type="pres">
      <dgm:prSet presAssocID="{7A51EC80-7B71-4FA3-B9EF-182C88A7EDAE}" presName="Name30" presStyleCnt="0"/>
      <dgm:spPr/>
    </dgm:pt>
    <dgm:pt modelId="{D18E961B-E6C9-4336-BA03-7FF7CAFF67F5}" type="pres">
      <dgm:prSet presAssocID="{7A51EC80-7B71-4FA3-B9EF-182C88A7EDAE}" presName="level2Shape" presStyleLbl="node4" presStyleIdx="1" presStyleCnt="7"/>
      <dgm:spPr/>
      <dgm:t>
        <a:bodyPr/>
        <a:lstStyle/>
        <a:p>
          <a:endParaRPr lang="en-US"/>
        </a:p>
      </dgm:t>
    </dgm:pt>
    <dgm:pt modelId="{7AF3FC43-ABA7-4716-8795-8AB20B1D1F07}" type="pres">
      <dgm:prSet presAssocID="{7A51EC80-7B71-4FA3-B9EF-182C88A7EDAE}" presName="hierChild3" presStyleCnt="0"/>
      <dgm:spPr/>
    </dgm:pt>
    <dgm:pt modelId="{69F31753-38D8-495D-A690-0BFB3996DCB7}" type="pres">
      <dgm:prSet presAssocID="{A5545634-3C52-4955-B997-F22BDED12B55}" presName="Name25" presStyleLbl="parChTrans1D4" presStyleIdx="2" presStyleCnt="7"/>
      <dgm:spPr/>
      <dgm:t>
        <a:bodyPr/>
        <a:lstStyle/>
        <a:p>
          <a:endParaRPr lang="en-US"/>
        </a:p>
      </dgm:t>
    </dgm:pt>
    <dgm:pt modelId="{12157CD2-B615-4C5B-ACAB-829D78AE8752}" type="pres">
      <dgm:prSet presAssocID="{A5545634-3C52-4955-B997-F22BDED12B55}" presName="connTx" presStyleLbl="parChTrans1D4" presStyleIdx="2" presStyleCnt="7"/>
      <dgm:spPr/>
      <dgm:t>
        <a:bodyPr/>
        <a:lstStyle/>
        <a:p>
          <a:endParaRPr lang="en-US"/>
        </a:p>
      </dgm:t>
    </dgm:pt>
    <dgm:pt modelId="{AB5E8487-7AA4-427F-826B-574009CBBD72}" type="pres">
      <dgm:prSet presAssocID="{C898B2A1-C9B6-4750-B17C-E79BD0310014}" presName="Name30" presStyleCnt="0"/>
      <dgm:spPr/>
    </dgm:pt>
    <dgm:pt modelId="{44F7426A-4DBA-4047-8A9F-31C3346E6AA0}" type="pres">
      <dgm:prSet presAssocID="{C898B2A1-C9B6-4750-B17C-E79BD0310014}" presName="level2Shape" presStyleLbl="node4" presStyleIdx="2" presStyleCnt="7"/>
      <dgm:spPr/>
      <dgm:t>
        <a:bodyPr/>
        <a:lstStyle/>
        <a:p>
          <a:endParaRPr lang="en-US"/>
        </a:p>
      </dgm:t>
    </dgm:pt>
    <dgm:pt modelId="{E2241550-7B70-48C9-A2D6-3FC6D9EB663D}" type="pres">
      <dgm:prSet presAssocID="{C898B2A1-C9B6-4750-B17C-E79BD0310014}" presName="hierChild3" presStyleCnt="0"/>
      <dgm:spPr/>
    </dgm:pt>
    <dgm:pt modelId="{D0434F58-9003-4636-B9B4-CD51B5F1054E}" type="pres">
      <dgm:prSet presAssocID="{53A5DB60-FEE6-4699-A73D-8402E1977A07}" presName="Name25" presStyleLbl="parChTrans1D4" presStyleIdx="3" presStyleCnt="7"/>
      <dgm:spPr/>
      <dgm:t>
        <a:bodyPr/>
        <a:lstStyle/>
        <a:p>
          <a:endParaRPr lang="en-US"/>
        </a:p>
      </dgm:t>
    </dgm:pt>
    <dgm:pt modelId="{ABB73F86-BC66-4D7A-B30C-5866A4FD228A}" type="pres">
      <dgm:prSet presAssocID="{53A5DB60-FEE6-4699-A73D-8402E1977A07}" presName="connTx" presStyleLbl="parChTrans1D4" presStyleIdx="3" presStyleCnt="7"/>
      <dgm:spPr/>
      <dgm:t>
        <a:bodyPr/>
        <a:lstStyle/>
        <a:p>
          <a:endParaRPr lang="en-US"/>
        </a:p>
      </dgm:t>
    </dgm:pt>
    <dgm:pt modelId="{F096362D-5A12-4C91-A146-7132055DD60E}" type="pres">
      <dgm:prSet presAssocID="{F2F1F3A7-B553-4EE8-AE0A-E1C8D7F195CF}" presName="Name30" presStyleCnt="0"/>
      <dgm:spPr/>
    </dgm:pt>
    <dgm:pt modelId="{B796295C-59EA-4A56-9054-0F658736D41F}" type="pres">
      <dgm:prSet presAssocID="{F2F1F3A7-B553-4EE8-AE0A-E1C8D7F195CF}" presName="level2Shape" presStyleLbl="node4" presStyleIdx="3" presStyleCnt="7"/>
      <dgm:spPr/>
      <dgm:t>
        <a:bodyPr/>
        <a:lstStyle/>
        <a:p>
          <a:endParaRPr lang="en-US"/>
        </a:p>
      </dgm:t>
    </dgm:pt>
    <dgm:pt modelId="{571894A4-3884-41AB-8A22-ADB512F4B67E}" type="pres">
      <dgm:prSet presAssocID="{F2F1F3A7-B553-4EE8-AE0A-E1C8D7F195CF}" presName="hierChild3" presStyleCnt="0"/>
      <dgm:spPr/>
    </dgm:pt>
    <dgm:pt modelId="{CC79EFFC-29F2-4CAC-B213-843286067CF5}" type="pres">
      <dgm:prSet presAssocID="{30B6C950-4C1D-4F3C-BBCC-4108A02A09E9}" presName="Name25" presStyleLbl="parChTrans1D4" presStyleIdx="4" presStyleCnt="7"/>
      <dgm:spPr/>
      <dgm:t>
        <a:bodyPr/>
        <a:lstStyle/>
        <a:p>
          <a:endParaRPr lang="en-US"/>
        </a:p>
      </dgm:t>
    </dgm:pt>
    <dgm:pt modelId="{0160338C-8383-411D-AC0C-784A36EE03E1}" type="pres">
      <dgm:prSet presAssocID="{30B6C950-4C1D-4F3C-BBCC-4108A02A09E9}" presName="connTx" presStyleLbl="parChTrans1D4" presStyleIdx="4" presStyleCnt="7"/>
      <dgm:spPr/>
      <dgm:t>
        <a:bodyPr/>
        <a:lstStyle/>
        <a:p>
          <a:endParaRPr lang="en-US"/>
        </a:p>
      </dgm:t>
    </dgm:pt>
    <dgm:pt modelId="{CFBA62F6-40B3-4D9A-B3DD-C9DD51332168}" type="pres">
      <dgm:prSet presAssocID="{7E6CC364-7933-49DD-9F35-61D165547981}" presName="Name30" presStyleCnt="0"/>
      <dgm:spPr/>
    </dgm:pt>
    <dgm:pt modelId="{D8E01F80-B94D-48C0-9CD1-EB96397B4A0F}" type="pres">
      <dgm:prSet presAssocID="{7E6CC364-7933-49DD-9F35-61D165547981}" presName="level2Shape" presStyleLbl="node4" presStyleIdx="4" presStyleCnt="7"/>
      <dgm:spPr/>
      <dgm:t>
        <a:bodyPr/>
        <a:lstStyle/>
        <a:p>
          <a:endParaRPr lang="en-US"/>
        </a:p>
      </dgm:t>
    </dgm:pt>
    <dgm:pt modelId="{3AC27BA4-DBB5-4A41-A7EA-22154E0FD906}" type="pres">
      <dgm:prSet presAssocID="{7E6CC364-7933-49DD-9F35-61D165547981}" presName="hierChild3" presStyleCnt="0"/>
      <dgm:spPr/>
    </dgm:pt>
    <dgm:pt modelId="{B245BF39-96A4-47D1-A5E0-F2641098ECB0}" type="pres">
      <dgm:prSet presAssocID="{1362F34B-7635-4812-9B85-5AAE14C4C34B}" presName="Name25" presStyleLbl="parChTrans1D4" presStyleIdx="5" presStyleCnt="7"/>
      <dgm:spPr/>
      <dgm:t>
        <a:bodyPr/>
        <a:lstStyle/>
        <a:p>
          <a:endParaRPr lang="en-US"/>
        </a:p>
      </dgm:t>
    </dgm:pt>
    <dgm:pt modelId="{48EB3F78-230F-4D7F-9AF2-0598B1AD4D62}" type="pres">
      <dgm:prSet presAssocID="{1362F34B-7635-4812-9B85-5AAE14C4C34B}" presName="connTx" presStyleLbl="parChTrans1D4" presStyleIdx="5" presStyleCnt="7"/>
      <dgm:spPr/>
      <dgm:t>
        <a:bodyPr/>
        <a:lstStyle/>
        <a:p>
          <a:endParaRPr lang="en-US"/>
        </a:p>
      </dgm:t>
    </dgm:pt>
    <dgm:pt modelId="{60BA2747-9A2F-4CAF-B00B-0238BE243AB9}" type="pres">
      <dgm:prSet presAssocID="{830B2267-875E-4E81-8896-AF3FAFB0938E}" presName="Name30" presStyleCnt="0"/>
      <dgm:spPr/>
    </dgm:pt>
    <dgm:pt modelId="{15D745D5-9B90-4B86-B37E-79EFE6EFB372}" type="pres">
      <dgm:prSet presAssocID="{830B2267-875E-4E81-8896-AF3FAFB0938E}" presName="level2Shape" presStyleLbl="node4" presStyleIdx="5" presStyleCnt="7"/>
      <dgm:spPr/>
      <dgm:t>
        <a:bodyPr/>
        <a:lstStyle/>
        <a:p>
          <a:endParaRPr lang="en-US"/>
        </a:p>
      </dgm:t>
    </dgm:pt>
    <dgm:pt modelId="{C1548431-ACCC-4CB5-9288-F684AA0EE13C}" type="pres">
      <dgm:prSet presAssocID="{830B2267-875E-4E81-8896-AF3FAFB0938E}" presName="hierChild3" presStyleCnt="0"/>
      <dgm:spPr/>
    </dgm:pt>
    <dgm:pt modelId="{D54C995C-2ECF-4D44-A65D-A0F07C5FA4B4}" type="pres">
      <dgm:prSet presAssocID="{36C87268-9458-4DF7-BB22-65757D649773}" presName="Name25" presStyleLbl="parChTrans1D4" presStyleIdx="6" presStyleCnt="7"/>
      <dgm:spPr/>
      <dgm:t>
        <a:bodyPr/>
        <a:lstStyle/>
        <a:p>
          <a:endParaRPr lang="en-US"/>
        </a:p>
      </dgm:t>
    </dgm:pt>
    <dgm:pt modelId="{5827DA6A-B3C9-4ED6-934A-1C297A0B3EC1}" type="pres">
      <dgm:prSet presAssocID="{36C87268-9458-4DF7-BB22-65757D649773}" presName="connTx" presStyleLbl="parChTrans1D4" presStyleIdx="6" presStyleCnt="7"/>
      <dgm:spPr/>
      <dgm:t>
        <a:bodyPr/>
        <a:lstStyle/>
        <a:p>
          <a:endParaRPr lang="en-US"/>
        </a:p>
      </dgm:t>
    </dgm:pt>
    <dgm:pt modelId="{D8615352-800D-46CE-8377-CECFC34B70BB}" type="pres">
      <dgm:prSet presAssocID="{46997B7D-A561-41B8-99A7-62CE707A776F}" presName="Name30" presStyleCnt="0"/>
      <dgm:spPr/>
    </dgm:pt>
    <dgm:pt modelId="{0988864D-E362-49A7-9CDE-FDD9F71CDB5F}" type="pres">
      <dgm:prSet presAssocID="{46997B7D-A561-41B8-99A7-62CE707A776F}" presName="level2Shape" presStyleLbl="node4" presStyleIdx="6" presStyleCnt="7"/>
      <dgm:spPr/>
      <dgm:t>
        <a:bodyPr/>
        <a:lstStyle/>
        <a:p>
          <a:endParaRPr lang="en-US"/>
        </a:p>
      </dgm:t>
    </dgm:pt>
    <dgm:pt modelId="{6B4AECAE-C00C-4889-9F6F-C270306BE7EF}" type="pres">
      <dgm:prSet presAssocID="{46997B7D-A561-41B8-99A7-62CE707A776F}" presName="hierChild3" presStyleCnt="0"/>
      <dgm:spPr/>
    </dgm:pt>
    <dgm:pt modelId="{18CBADD8-CE70-42CF-B6A1-89803D1BC581}" type="pres">
      <dgm:prSet presAssocID="{E64C9BFD-B13F-47C6-9441-FE20381A4DE0}" presName="Name25" presStyleLbl="parChTrans1D2" presStyleIdx="1" presStyleCnt="2"/>
      <dgm:spPr/>
      <dgm:t>
        <a:bodyPr/>
        <a:lstStyle/>
        <a:p>
          <a:endParaRPr lang="en-US"/>
        </a:p>
      </dgm:t>
    </dgm:pt>
    <dgm:pt modelId="{D978BBD2-552C-43EC-8B21-7DE744033507}" type="pres">
      <dgm:prSet presAssocID="{E64C9BFD-B13F-47C6-9441-FE20381A4DE0}" presName="connTx" presStyleLbl="parChTrans1D2" presStyleIdx="1" presStyleCnt="2"/>
      <dgm:spPr/>
      <dgm:t>
        <a:bodyPr/>
        <a:lstStyle/>
        <a:p>
          <a:endParaRPr lang="en-US"/>
        </a:p>
      </dgm:t>
    </dgm:pt>
    <dgm:pt modelId="{353B4703-A992-4B16-9854-DB30D4DE0260}" type="pres">
      <dgm:prSet presAssocID="{08930B17-B978-4E1D-8CF2-2E916B6B7696}" presName="Name30" presStyleCnt="0"/>
      <dgm:spPr/>
    </dgm:pt>
    <dgm:pt modelId="{F59B3835-DFCE-4643-9CD9-153B3F4E1835}" type="pres">
      <dgm:prSet presAssocID="{08930B17-B978-4E1D-8CF2-2E916B6B7696}" presName="level2Shape" presStyleLbl="node2" presStyleIdx="1" presStyleCnt="2"/>
      <dgm:spPr/>
      <dgm:t>
        <a:bodyPr/>
        <a:lstStyle/>
        <a:p>
          <a:endParaRPr lang="en-US"/>
        </a:p>
      </dgm:t>
    </dgm:pt>
    <dgm:pt modelId="{A844C94F-C59A-40EF-854D-2F866A3D231B}" type="pres">
      <dgm:prSet presAssocID="{08930B17-B978-4E1D-8CF2-2E916B6B7696}" presName="hierChild3" presStyleCnt="0"/>
      <dgm:spPr/>
    </dgm:pt>
    <dgm:pt modelId="{FCD3A76B-5160-4495-B3A3-7AA7F98760EE}" type="pres">
      <dgm:prSet presAssocID="{DF43A669-24B4-4E03-8675-92B5F5525FB0}" presName="Name25" presStyleLbl="parChTrans1D3" presStyleIdx="3" presStyleCnt="7"/>
      <dgm:spPr/>
      <dgm:t>
        <a:bodyPr/>
        <a:lstStyle/>
        <a:p>
          <a:endParaRPr lang="en-US"/>
        </a:p>
      </dgm:t>
    </dgm:pt>
    <dgm:pt modelId="{21D248BA-8C00-499E-A05D-33E396BE7B64}" type="pres">
      <dgm:prSet presAssocID="{DF43A669-24B4-4E03-8675-92B5F5525FB0}" presName="connTx" presStyleLbl="parChTrans1D3" presStyleIdx="3" presStyleCnt="7"/>
      <dgm:spPr/>
      <dgm:t>
        <a:bodyPr/>
        <a:lstStyle/>
        <a:p>
          <a:endParaRPr lang="en-US"/>
        </a:p>
      </dgm:t>
    </dgm:pt>
    <dgm:pt modelId="{D7695082-5E5F-4CA8-AECA-12F8DEABF2DA}" type="pres">
      <dgm:prSet presAssocID="{F8A20A05-2B9A-48C5-8571-78344336553E}" presName="Name30" presStyleCnt="0"/>
      <dgm:spPr/>
    </dgm:pt>
    <dgm:pt modelId="{6CF9B25E-2AB6-4245-977D-ADF0D51FD23F}" type="pres">
      <dgm:prSet presAssocID="{F8A20A05-2B9A-48C5-8571-78344336553E}" presName="level2Shape" presStyleLbl="node3" presStyleIdx="3" presStyleCnt="7"/>
      <dgm:spPr/>
      <dgm:t>
        <a:bodyPr/>
        <a:lstStyle/>
        <a:p>
          <a:endParaRPr lang="en-US"/>
        </a:p>
      </dgm:t>
    </dgm:pt>
    <dgm:pt modelId="{057AF398-823C-4225-9416-FB10195B3459}" type="pres">
      <dgm:prSet presAssocID="{F8A20A05-2B9A-48C5-8571-78344336553E}" presName="hierChild3" presStyleCnt="0"/>
      <dgm:spPr/>
    </dgm:pt>
    <dgm:pt modelId="{81AD5DB6-4549-45D2-9DAD-9D598A4B2779}" type="pres">
      <dgm:prSet presAssocID="{DB19F83E-B2E0-4D0E-8738-9B03B2F0A26A}" presName="Name25" presStyleLbl="parChTrans1D3" presStyleIdx="4" presStyleCnt="7"/>
      <dgm:spPr/>
      <dgm:t>
        <a:bodyPr/>
        <a:lstStyle/>
        <a:p>
          <a:endParaRPr lang="en-US"/>
        </a:p>
      </dgm:t>
    </dgm:pt>
    <dgm:pt modelId="{B3D95422-056F-413C-86B1-125540330BE6}" type="pres">
      <dgm:prSet presAssocID="{DB19F83E-B2E0-4D0E-8738-9B03B2F0A26A}" presName="connTx" presStyleLbl="parChTrans1D3" presStyleIdx="4" presStyleCnt="7"/>
      <dgm:spPr/>
      <dgm:t>
        <a:bodyPr/>
        <a:lstStyle/>
        <a:p>
          <a:endParaRPr lang="en-US"/>
        </a:p>
      </dgm:t>
    </dgm:pt>
    <dgm:pt modelId="{A1AA4EB7-F495-4C6F-AB6C-1DC896E935CA}" type="pres">
      <dgm:prSet presAssocID="{D7AA16D1-D6DE-4AB5-9266-BC452589E0BB}" presName="Name30" presStyleCnt="0"/>
      <dgm:spPr/>
    </dgm:pt>
    <dgm:pt modelId="{952D2641-0574-4F51-B358-53B9FA706C55}" type="pres">
      <dgm:prSet presAssocID="{D7AA16D1-D6DE-4AB5-9266-BC452589E0BB}" presName="level2Shape" presStyleLbl="node3" presStyleIdx="4" presStyleCnt="7"/>
      <dgm:spPr/>
      <dgm:t>
        <a:bodyPr/>
        <a:lstStyle/>
        <a:p>
          <a:endParaRPr lang="en-US"/>
        </a:p>
      </dgm:t>
    </dgm:pt>
    <dgm:pt modelId="{1EA1651F-D4DC-4344-AB5F-D85F9ADCFEED}" type="pres">
      <dgm:prSet presAssocID="{D7AA16D1-D6DE-4AB5-9266-BC452589E0BB}" presName="hierChild3" presStyleCnt="0"/>
      <dgm:spPr/>
    </dgm:pt>
    <dgm:pt modelId="{7DF521C4-9187-480B-95AA-06E9403CDD9B}" type="pres">
      <dgm:prSet presAssocID="{96501FA7-FE75-4FF7-8D3A-AC2A776DEC59}" presName="Name25" presStyleLbl="parChTrans1D3" presStyleIdx="5" presStyleCnt="7"/>
      <dgm:spPr/>
      <dgm:t>
        <a:bodyPr/>
        <a:lstStyle/>
        <a:p>
          <a:endParaRPr lang="en-US"/>
        </a:p>
      </dgm:t>
    </dgm:pt>
    <dgm:pt modelId="{44C0AA1C-C577-4AF9-A981-9D36CDD46F8E}" type="pres">
      <dgm:prSet presAssocID="{96501FA7-FE75-4FF7-8D3A-AC2A776DEC59}" presName="connTx" presStyleLbl="parChTrans1D3" presStyleIdx="5" presStyleCnt="7"/>
      <dgm:spPr/>
      <dgm:t>
        <a:bodyPr/>
        <a:lstStyle/>
        <a:p>
          <a:endParaRPr lang="en-US"/>
        </a:p>
      </dgm:t>
    </dgm:pt>
    <dgm:pt modelId="{EC6C3660-A933-46E3-87AB-359219BEA1DC}" type="pres">
      <dgm:prSet presAssocID="{80E8E223-F83B-4B3A-BCF5-286A00A36AC7}" presName="Name30" presStyleCnt="0"/>
      <dgm:spPr/>
    </dgm:pt>
    <dgm:pt modelId="{D5149182-7954-4B95-8796-CA16241BB94C}" type="pres">
      <dgm:prSet presAssocID="{80E8E223-F83B-4B3A-BCF5-286A00A36AC7}" presName="level2Shape" presStyleLbl="node3" presStyleIdx="5" presStyleCnt="7"/>
      <dgm:spPr/>
      <dgm:t>
        <a:bodyPr/>
        <a:lstStyle/>
        <a:p>
          <a:endParaRPr lang="en-US"/>
        </a:p>
      </dgm:t>
    </dgm:pt>
    <dgm:pt modelId="{B8C5727C-1593-4452-9A3B-BB3A89D3C8AA}" type="pres">
      <dgm:prSet presAssocID="{80E8E223-F83B-4B3A-BCF5-286A00A36AC7}" presName="hierChild3" presStyleCnt="0"/>
      <dgm:spPr/>
    </dgm:pt>
    <dgm:pt modelId="{D10DF155-E189-466A-B01A-3351A9DCFE5E}" type="pres">
      <dgm:prSet presAssocID="{AEAFC6BD-BB5D-44E7-98CC-B62F0FFE6154}" presName="Name25" presStyleLbl="parChTrans1D3" presStyleIdx="6" presStyleCnt="7"/>
      <dgm:spPr/>
      <dgm:t>
        <a:bodyPr/>
        <a:lstStyle/>
        <a:p>
          <a:endParaRPr lang="en-US"/>
        </a:p>
      </dgm:t>
    </dgm:pt>
    <dgm:pt modelId="{3C03998A-0155-40C6-834F-9AB29C057883}" type="pres">
      <dgm:prSet presAssocID="{AEAFC6BD-BB5D-44E7-98CC-B62F0FFE6154}" presName="connTx" presStyleLbl="parChTrans1D3" presStyleIdx="6" presStyleCnt="7"/>
      <dgm:spPr/>
      <dgm:t>
        <a:bodyPr/>
        <a:lstStyle/>
        <a:p>
          <a:endParaRPr lang="en-US"/>
        </a:p>
      </dgm:t>
    </dgm:pt>
    <dgm:pt modelId="{0DFB24AC-1818-44E7-AFB3-6018804FBB3A}" type="pres">
      <dgm:prSet presAssocID="{94E9BD6E-F3F1-4439-BC35-FC6899C811AD}" presName="Name30" presStyleCnt="0"/>
      <dgm:spPr/>
    </dgm:pt>
    <dgm:pt modelId="{D40AD579-DE66-4EFB-857C-41DAB0716825}" type="pres">
      <dgm:prSet presAssocID="{94E9BD6E-F3F1-4439-BC35-FC6899C811AD}" presName="level2Shape" presStyleLbl="node3" presStyleIdx="6" presStyleCnt="7"/>
      <dgm:spPr/>
      <dgm:t>
        <a:bodyPr/>
        <a:lstStyle/>
        <a:p>
          <a:endParaRPr lang="en-US"/>
        </a:p>
      </dgm:t>
    </dgm:pt>
    <dgm:pt modelId="{05D13673-A89D-4C0F-AA5A-9BB47E591CB8}" type="pres">
      <dgm:prSet presAssocID="{94E9BD6E-F3F1-4439-BC35-FC6899C811AD}" presName="hierChild3" presStyleCnt="0"/>
      <dgm:spPr/>
    </dgm:pt>
    <dgm:pt modelId="{4AE79956-C4F7-4949-8AE8-464DD903BC18}" type="pres">
      <dgm:prSet presAssocID="{E6713839-D14D-409B-A75E-5EB25EF6F77A}" presName="bgShapesFlow" presStyleCnt="0"/>
      <dgm:spPr/>
    </dgm:pt>
  </dgm:ptLst>
  <dgm:cxnLst>
    <dgm:cxn modelId="{AD621314-DEDC-4D08-8CC2-C51CCE8996D4}" type="presOf" srcId="{08930B17-B978-4E1D-8CF2-2E916B6B7696}" destId="{F59B3835-DFCE-4643-9CD9-153B3F4E1835}" srcOrd="0" destOrd="0" presId="urn:microsoft.com/office/officeart/2005/8/layout/hierarchy5"/>
    <dgm:cxn modelId="{DE213E01-4AC1-45A5-8727-D71B56410BD8}" type="presOf" srcId="{7A51EC80-7B71-4FA3-B9EF-182C88A7EDAE}" destId="{D18E961B-E6C9-4336-BA03-7FF7CAFF67F5}" srcOrd="0" destOrd="0" presId="urn:microsoft.com/office/officeart/2005/8/layout/hierarchy5"/>
    <dgm:cxn modelId="{4A90D7D8-361E-4A03-8A01-15773750F808}" type="presOf" srcId="{830B2267-875E-4E81-8896-AF3FAFB0938E}" destId="{15D745D5-9B90-4B86-B37E-79EFE6EFB372}" srcOrd="0" destOrd="0" presId="urn:microsoft.com/office/officeart/2005/8/layout/hierarchy5"/>
    <dgm:cxn modelId="{DB103AF0-4F56-43E7-A83B-66F23A71E880}" type="presOf" srcId="{A5545634-3C52-4955-B997-F22BDED12B55}" destId="{12157CD2-B615-4C5B-ACAB-829D78AE8752}" srcOrd="1" destOrd="0" presId="urn:microsoft.com/office/officeart/2005/8/layout/hierarchy5"/>
    <dgm:cxn modelId="{5F8A7812-DDDA-4877-A211-D1DC30E22D46}" type="presOf" srcId="{E6713839-D14D-409B-A75E-5EB25EF6F77A}" destId="{3259BE11-214A-40EE-8924-74CC4BA733D9}" srcOrd="0" destOrd="0" presId="urn:microsoft.com/office/officeart/2005/8/layout/hierarchy5"/>
    <dgm:cxn modelId="{DD981B49-237C-4A4B-B496-95D249CE7D52}" srcId="{F2F1F3A7-B553-4EE8-AE0A-E1C8D7F195CF}" destId="{830B2267-875E-4E81-8896-AF3FAFB0938E}" srcOrd="1" destOrd="0" parTransId="{1362F34B-7635-4812-9B85-5AAE14C4C34B}" sibTransId="{2FA33734-7BF9-4369-95B1-B0E3ED5C0BA5}"/>
    <dgm:cxn modelId="{9A011A5F-B370-4368-A443-80FAB19C3F52}" type="presOf" srcId="{6FC13331-2DAE-40E3-B531-66AB4599A5E5}" destId="{94ECD98C-ED6F-4481-9457-D7B8905BAECE}" srcOrd="1" destOrd="0" presId="urn:microsoft.com/office/officeart/2005/8/layout/hierarchy5"/>
    <dgm:cxn modelId="{EEFCEAD3-5C12-4038-B622-EC8091AFA63A}" type="presOf" srcId="{2D92F819-A223-4E55-8FC3-D76574A08D9E}" destId="{EE3F26E0-2141-44A2-9ED5-AF71E5D8C7F6}" srcOrd="1" destOrd="0" presId="urn:microsoft.com/office/officeart/2005/8/layout/hierarchy5"/>
    <dgm:cxn modelId="{75E27DEC-C9FE-442A-98A1-A6CF8AFE4E2C}" type="presOf" srcId="{DB19F83E-B2E0-4D0E-8738-9B03B2F0A26A}" destId="{81AD5DB6-4549-45D2-9DAD-9D598A4B2779}" srcOrd="0" destOrd="0" presId="urn:microsoft.com/office/officeart/2005/8/layout/hierarchy5"/>
    <dgm:cxn modelId="{38217E7D-FAF0-4F43-96BF-B13A82A59672}" srcId="{D389A6AF-9818-461F-9676-3DA2BE6A52A3}" destId="{F2F1F3A7-B553-4EE8-AE0A-E1C8D7F195CF}" srcOrd="1" destOrd="0" parTransId="{53A5DB60-FEE6-4699-A73D-8402E1977A07}" sibTransId="{8DEAF8FE-110B-42D6-B4CB-E6CAAA7EBE07}"/>
    <dgm:cxn modelId="{E1530CFA-73A4-401B-AAD5-0408B6DE2740}" srcId="{CAB932AC-190B-4101-A078-A5373FDB4079}" destId="{C898B2A1-C9B6-4750-B17C-E79BD0310014}" srcOrd="1" destOrd="0" parTransId="{A5545634-3C52-4955-B997-F22BDED12B55}" sibTransId="{B9184256-2264-4B7A-B905-7FCD6954651C}"/>
    <dgm:cxn modelId="{F75519F2-6ACC-4C55-A181-1E7F950B9216}" type="presOf" srcId="{F8A20A05-2B9A-48C5-8571-78344336553E}" destId="{6CF9B25E-2AB6-4245-977D-ADF0D51FD23F}" srcOrd="0" destOrd="0" presId="urn:microsoft.com/office/officeart/2005/8/layout/hierarchy5"/>
    <dgm:cxn modelId="{ECF4A420-47E0-41AC-B3AB-D5B6F97FCA9D}" srcId="{6AFEE29A-9FEF-4BE1-AE56-0DBED2403EF6}" destId="{49127E2B-549D-4097-B0D0-B497E34A5FEE}" srcOrd="1" destOrd="0" parTransId="{6FC13331-2DAE-40E3-B531-66AB4599A5E5}" sibTransId="{62189E32-DC60-4690-BE63-9EA3D79910B1}"/>
    <dgm:cxn modelId="{A5E63738-8556-4FB3-8A9E-09F4BBC1E978}" type="presOf" srcId="{AEAFC6BD-BB5D-44E7-98CC-B62F0FFE6154}" destId="{3C03998A-0155-40C6-834F-9AB29C057883}" srcOrd="1" destOrd="0" presId="urn:microsoft.com/office/officeart/2005/8/layout/hierarchy5"/>
    <dgm:cxn modelId="{D559531F-6C59-4F52-B9D1-52206DFD4B03}" type="presOf" srcId="{A5545634-3C52-4955-B997-F22BDED12B55}" destId="{69F31753-38D8-495D-A690-0BFB3996DCB7}" srcOrd="0" destOrd="0" presId="urn:microsoft.com/office/officeart/2005/8/layout/hierarchy5"/>
    <dgm:cxn modelId="{1F804EAC-26E1-47A0-AA2B-76AA9775109C}" type="presOf" srcId="{49127E2B-549D-4097-B0D0-B497E34A5FEE}" destId="{768A7B17-8520-4D84-8F8B-1E34C2F485EF}" srcOrd="0" destOrd="0" presId="urn:microsoft.com/office/officeart/2005/8/layout/hierarchy5"/>
    <dgm:cxn modelId="{8573FB2A-E1EC-4F8A-8DE9-1605FE021112}" type="presOf" srcId="{96501FA7-FE75-4FF7-8D3A-AC2A776DEC59}" destId="{44C0AA1C-C577-4AF9-A981-9D36CDD46F8E}" srcOrd="1" destOrd="0" presId="urn:microsoft.com/office/officeart/2005/8/layout/hierarchy5"/>
    <dgm:cxn modelId="{ED18B9B9-87A5-4803-8985-C059782C8E58}" srcId="{08930B17-B978-4E1D-8CF2-2E916B6B7696}" destId="{80E8E223-F83B-4B3A-BCF5-286A00A36AC7}" srcOrd="2" destOrd="0" parTransId="{96501FA7-FE75-4FF7-8D3A-AC2A776DEC59}" sibTransId="{B4A81495-E0E0-460F-AC1A-6429932C28C7}"/>
    <dgm:cxn modelId="{8B7BC7C7-1E63-4720-A32E-2CBA5A1CC6C4}" type="presOf" srcId="{D389A6AF-9818-461F-9676-3DA2BE6A52A3}" destId="{F2008754-76F3-4A64-8DC0-0765584C2C4B}" srcOrd="0" destOrd="0" presId="urn:microsoft.com/office/officeart/2005/8/layout/hierarchy5"/>
    <dgm:cxn modelId="{57BD3CC4-7F26-4187-B513-DD5AD9CDCCA1}" type="presOf" srcId="{2D92F819-A223-4E55-8FC3-D76574A08D9E}" destId="{026C0530-BBD6-4002-96FB-C3B8C5013DD0}" srcOrd="0" destOrd="0" presId="urn:microsoft.com/office/officeart/2005/8/layout/hierarchy5"/>
    <dgm:cxn modelId="{76801D7D-ADD9-4C81-AA08-3330EFC53A28}" type="presOf" srcId="{46997B7D-A561-41B8-99A7-62CE707A776F}" destId="{0988864D-E362-49A7-9CDE-FDD9F71CDB5F}" srcOrd="0" destOrd="0" presId="urn:microsoft.com/office/officeart/2005/8/layout/hierarchy5"/>
    <dgm:cxn modelId="{2A718D47-96FB-420B-911C-6F186B109C35}" type="presOf" srcId="{6FC13331-2DAE-40E3-B531-66AB4599A5E5}" destId="{6E65364B-14C0-4E46-B7B6-501EA227E606}" srcOrd="0" destOrd="0" presId="urn:microsoft.com/office/officeart/2005/8/layout/hierarchy5"/>
    <dgm:cxn modelId="{9BC39989-160F-4273-95A0-11588AC81A99}" type="presOf" srcId="{30B6C950-4C1D-4F3C-BBCC-4108A02A09E9}" destId="{0160338C-8383-411D-AC0C-784A36EE03E1}" srcOrd="1" destOrd="0" presId="urn:microsoft.com/office/officeart/2005/8/layout/hierarchy5"/>
    <dgm:cxn modelId="{AD8C3600-5ED1-4E63-86A8-F94F62C50023}" type="presOf" srcId="{AEAFC6BD-BB5D-44E7-98CC-B62F0FFE6154}" destId="{D10DF155-E189-466A-B01A-3351A9DCFE5E}" srcOrd="0" destOrd="0" presId="urn:microsoft.com/office/officeart/2005/8/layout/hierarchy5"/>
    <dgm:cxn modelId="{59CC9473-935F-4461-8554-99950DFE673A}" type="presOf" srcId="{6AFEE29A-9FEF-4BE1-AE56-0DBED2403EF6}" destId="{8E5525E6-F02A-4C81-B96A-4AD2B46C6F91}" srcOrd="0" destOrd="0" presId="urn:microsoft.com/office/officeart/2005/8/layout/hierarchy5"/>
    <dgm:cxn modelId="{22858878-440C-4654-85FA-74F0964B1327}" type="presOf" srcId="{70A38AE9-48EE-472A-B4F8-71FE67E29C8B}" destId="{1BE3AFA4-DA77-47C1-8CCE-EBAC135EBB16}" srcOrd="0" destOrd="0" presId="urn:microsoft.com/office/officeart/2005/8/layout/hierarchy5"/>
    <dgm:cxn modelId="{283CE1C6-9BED-45B9-9639-94A9DF6DC9C7}" type="presOf" srcId="{96501FA7-FE75-4FF7-8D3A-AC2A776DEC59}" destId="{7DF521C4-9187-480B-95AA-06E9403CDD9B}" srcOrd="0" destOrd="0" presId="urn:microsoft.com/office/officeart/2005/8/layout/hierarchy5"/>
    <dgm:cxn modelId="{DC78C4B2-6E65-4490-8B81-4A4134061633}" type="presOf" srcId="{1362F34B-7635-4812-9B85-5AAE14C4C34B}" destId="{48EB3F78-230F-4D7F-9AF2-0598B1AD4D62}" srcOrd="1" destOrd="0" presId="urn:microsoft.com/office/officeart/2005/8/layout/hierarchy5"/>
    <dgm:cxn modelId="{3F66D675-9510-45C0-81E5-11D2330798A7}" type="presOf" srcId="{80E8E223-F83B-4B3A-BCF5-286A00A36AC7}" destId="{D5149182-7954-4B95-8796-CA16241BB94C}" srcOrd="0" destOrd="0" presId="urn:microsoft.com/office/officeart/2005/8/layout/hierarchy5"/>
    <dgm:cxn modelId="{09E6AFCA-F157-4CC8-8D97-1E1431A0D031}" srcId="{F2F1F3A7-B553-4EE8-AE0A-E1C8D7F195CF}" destId="{46997B7D-A561-41B8-99A7-62CE707A776F}" srcOrd="2" destOrd="0" parTransId="{36C87268-9458-4DF7-BB22-65757D649773}" sibTransId="{6AC287A0-70A5-49B8-9625-18E19C4C3496}"/>
    <dgm:cxn modelId="{E86A854F-05DF-4420-A27C-3DED5D0F6B60}" type="presOf" srcId="{B2C38BF2-E506-42F6-BCC9-316E28CA1DCE}" destId="{FEE472E0-5C39-4BE2-92F6-A2434F832BD4}" srcOrd="0" destOrd="0" presId="urn:microsoft.com/office/officeart/2005/8/layout/hierarchy5"/>
    <dgm:cxn modelId="{77913B09-3235-4561-998F-B3400CF09943}" srcId="{08930B17-B978-4E1D-8CF2-2E916B6B7696}" destId="{94E9BD6E-F3F1-4439-BC35-FC6899C811AD}" srcOrd="3" destOrd="0" parTransId="{AEAFC6BD-BB5D-44E7-98CC-B62F0FFE6154}" sibTransId="{F2329AB2-6BED-4DFF-998F-0499EE1BA8C7}"/>
    <dgm:cxn modelId="{39F54BFA-B085-4BCA-907C-D90E2F4464A7}" srcId="{08930B17-B978-4E1D-8CF2-2E916B6B7696}" destId="{D7AA16D1-D6DE-4AB5-9266-BC452589E0BB}" srcOrd="1" destOrd="0" parTransId="{DB19F83E-B2E0-4D0E-8738-9B03B2F0A26A}" sibTransId="{DB044AAC-86AE-435F-96AD-46A3DEE8A4EE}"/>
    <dgm:cxn modelId="{65130CD6-E8C9-449A-9FB7-6A044DEDF2CA}" srcId="{6AFEE29A-9FEF-4BE1-AE56-0DBED2403EF6}" destId="{54C46992-DA1B-48CC-9A24-4FAD20944AA9}" srcOrd="0" destOrd="0" parTransId="{8CB28514-A8B2-4568-BE39-85B1BB67994B}" sibTransId="{6CB621E8-A7DF-4F69-B623-A8FF79BEBD64}"/>
    <dgm:cxn modelId="{5E83E417-6DCD-472E-86DF-8B26508CEFCE}" type="presOf" srcId="{70A38AE9-48EE-472A-B4F8-71FE67E29C8B}" destId="{F5D10FE2-F3C3-4BEB-B106-75FB8E765201}" srcOrd="1" destOrd="0" presId="urn:microsoft.com/office/officeart/2005/8/layout/hierarchy5"/>
    <dgm:cxn modelId="{11027DBE-151B-4C3C-8551-7DAEA2B690DD}" type="presOf" srcId="{8CB28514-A8B2-4568-BE39-85B1BB67994B}" destId="{6332168A-AD9F-446B-B549-09CA114C13C6}" srcOrd="0" destOrd="0" presId="urn:microsoft.com/office/officeart/2005/8/layout/hierarchy5"/>
    <dgm:cxn modelId="{DCB3C648-EFA8-454D-AE11-46D8713DA71C}" type="presOf" srcId="{8CB28514-A8B2-4568-BE39-85B1BB67994B}" destId="{0D1D175C-43D2-4B91-894D-BF1A5D3A37B8}" srcOrd="1" destOrd="0" presId="urn:microsoft.com/office/officeart/2005/8/layout/hierarchy5"/>
    <dgm:cxn modelId="{5B113A2D-9E5F-4206-9025-026513E208E5}" type="presOf" srcId="{D7AA16D1-D6DE-4AB5-9266-BC452589E0BB}" destId="{952D2641-0574-4F51-B358-53B9FA706C55}" srcOrd="0" destOrd="0" presId="urn:microsoft.com/office/officeart/2005/8/layout/hierarchy5"/>
    <dgm:cxn modelId="{3DAE1269-A647-4E8D-8822-06F928CD768B}" type="presOf" srcId="{CAB932AC-190B-4101-A078-A5373FDB4079}" destId="{52026E4E-53F2-49AF-B30B-957503C27ACC}" srcOrd="0" destOrd="0" presId="urn:microsoft.com/office/officeart/2005/8/layout/hierarchy5"/>
    <dgm:cxn modelId="{49E901CE-B0E7-40D9-80CB-DCE19F08CAA3}" type="presOf" srcId="{7E6CC364-7933-49DD-9F35-61D165547981}" destId="{D8E01F80-B94D-48C0-9CD1-EB96397B4A0F}" srcOrd="0" destOrd="0" presId="urn:microsoft.com/office/officeart/2005/8/layout/hierarchy5"/>
    <dgm:cxn modelId="{0301D4FD-444D-495A-9F63-D558E42F3E4E}" type="presOf" srcId="{53A5DB60-FEE6-4699-A73D-8402E1977A07}" destId="{D0434F58-9003-4636-B9B4-CD51B5F1054E}" srcOrd="0" destOrd="0" presId="urn:microsoft.com/office/officeart/2005/8/layout/hierarchy5"/>
    <dgm:cxn modelId="{9DC16361-D564-4B04-9409-90573691AA97}" type="presOf" srcId="{67F0868D-27D3-42FB-9A1B-BA3AF4AA2E5B}" destId="{9329B0D5-1E35-4694-8F88-3A27B0A30E4B}" srcOrd="0" destOrd="0" presId="urn:microsoft.com/office/officeart/2005/8/layout/hierarchy5"/>
    <dgm:cxn modelId="{88246820-8A3A-4516-A480-95A512705551}" srcId="{F2F1F3A7-B553-4EE8-AE0A-E1C8D7F195CF}" destId="{7E6CC364-7933-49DD-9F35-61D165547981}" srcOrd="0" destOrd="0" parTransId="{30B6C950-4C1D-4F3C-BBCC-4108A02A09E9}" sibTransId="{639D76A1-1797-4F8F-A85E-CCBE430AB6B3}"/>
    <dgm:cxn modelId="{2FE4BEBC-A625-4E9D-AFA8-F80452E4FD6B}" type="presOf" srcId="{36C87268-9458-4DF7-BB22-65757D649773}" destId="{D54C995C-2ECF-4D44-A65D-A0F07C5FA4B4}" srcOrd="0" destOrd="0" presId="urn:microsoft.com/office/officeart/2005/8/layout/hierarchy5"/>
    <dgm:cxn modelId="{6CC46819-260F-4FA6-AE40-FF071F9A9330}" type="presOf" srcId="{7ADFD93B-B3D0-4F34-ADF0-BDA56043741D}" destId="{CF8255A8-B7FE-4665-9BB6-FD0330DB818B}" srcOrd="0" destOrd="0" presId="urn:microsoft.com/office/officeart/2005/8/layout/hierarchy5"/>
    <dgm:cxn modelId="{F39AF64F-DF54-4707-8389-E3311577326B}" type="presOf" srcId="{DF43A669-24B4-4E03-8675-92B5F5525FB0}" destId="{21D248BA-8C00-499E-A05D-33E396BE7B64}" srcOrd="1" destOrd="0" presId="urn:microsoft.com/office/officeart/2005/8/layout/hierarchy5"/>
    <dgm:cxn modelId="{5B5A865D-55B9-44EE-9AC5-B68C8CC7FDB0}" type="presOf" srcId="{DB19F83E-B2E0-4D0E-8738-9B03B2F0A26A}" destId="{B3D95422-056F-413C-86B1-125540330BE6}" srcOrd="1" destOrd="0" presId="urn:microsoft.com/office/officeart/2005/8/layout/hierarchy5"/>
    <dgm:cxn modelId="{70642925-ADB5-4E8E-937C-BC1C8AE3C68E}" type="presOf" srcId="{54C46992-DA1B-48CC-9A24-4FAD20944AA9}" destId="{21A2674B-51A5-46BE-939E-0862E5447DCB}" srcOrd="0" destOrd="0" presId="urn:microsoft.com/office/officeart/2005/8/layout/hierarchy5"/>
    <dgm:cxn modelId="{AD4B0EB9-7EFF-41EE-8C04-6CA3B3F12EEB}" srcId="{D389A6AF-9818-461F-9676-3DA2BE6A52A3}" destId="{CAB932AC-190B-4101-A078-A5373FDB4079}" srcOrd="0" destOrd="0" parTransId="{B2C38BF2-E506-42F6-BCC9-316E28CA1DCE}" sibTransId="{C95B2DD7-27AB-4352-A83E-55B8B6ECD7CA}"/>
    <dgm:cxn modelId="{DCDD3C81-18E2-40D5-88B4-E9CAD413AF49}" type="presOf" srcId="{7ADFD93B-B3D0-4F34-ADF0-BDA56043741D}" destId="{04459FC2-0FCA-4CB2-8107-D4EA7E280A77}" srcOrd="1" destOrd="0" presId="urn:microsoft.com/office/officeart/2005/8/layout/hierarchy5"/>
    <dgm:cxn modelId="{8350329A-9530-479D-90FA-17E63207AF00}" srcId="{08930B17-B978-4E1D-8CF2-2E916B6B7696}" destId="{F8A20A05-2B9A-48C5-8571-78344336553E}" srcOrd="0" destOrd="0" parTransId="{DF43A669-24B4-4E03-8675-92B5F5525FB0}" sibTransId="{392677F8-4C35-49BC-B2E5-F3045C6B092F}"/>
    <dgm:cxn modelId="{6022FA3C-2C6A-446A-881C-BCDE1C1A3789}" type="presOf" srcId="{F2F1F3A7-B553-4EE8-AE0A-E1C8D7F195CF}" destId="{B796295C-59EA-4A56-9054-0F658736D41F}" srcOrd="0" destOrd="0" presId="urn:microsoft.com/office/officeart/2005/8/layout/hierarchy5"/>
    <dgm:cxn modelId="{DA6C8E40-13E0-4C14-A26F-ECF8D00E93AA}" srcId="{67F0868D-27D3-42FB-9A1B-BA3AF4AA2E5B}" destId="{08930B17-B978-4E1D-8CF2-2E916B6B7696}" srcOrd="1" destOrd="0" parTransId="{E64C9BFD-B13F-47C6-9441-FE20381A4DE0}" sibTransId="{44A03534-8587-42E7-947E-729033527C84}"/>
    <dgm:cxn modelId="{3E16ABC2-8CF5-4681-9F87-551EC6C8EC31}" type="presOf" srcId="{B2C38BF2-E506-42F6-BCC9-316E28CA1DCE}" destId="{B5CE4DC0-EFA9-4128-B803-82230E0DC64A}" srcOrd="1" destOrd="0" presId="urn:microsoft.com/office/officeart/2005/8/layout/hierarchy5"/>
    <dgm:cxn modelId="{528C5599-E1A7-47C0-850D-655749088B88}" type="presOf" srcId="{30B6C950-4C1D-4F3C-BBCC-4108A02A09E9}" destId="{CC79EFFC-29F2-4CAC-B213-843286067CF5}" srcOrd="0" destOrd="0" presId="urn:microsoft.com/office/officeart/2005/8/layout/hierarchy5"/>
    <dgm:cxn modelId="{20BCB2C7-EE6F-45B5-ACB8-090A18F0ED51}" srcId="{67F0868D-27D3-42FB-9A1B-BA3AF4AA2E5B}" destId="{6AFEE29A-9FEF-4BE1-AE56-0DBED2403EF6}" srcOrd="0" destOrd="0" parTransId="{70A38AE9-48EE-472A-B4F8-71FE67E29C8B}" sibTransId="{E915B245-0BFB-4BC5-BDA2-0010CC223D2D}"/>
    <dgm:cxn modelId="{A8AAAD27-4478-4B56-93B7-3C396221E975}" type="presOf" srcId="{E64C9BFD-B13F-47C6-9441-FE20381A4DE0}" destId="{D978BBD2-552C-43EC-8B21-7DE744033507}" srcOrd="1" destOrd="0" presId="urn:microsoft.com/office/officeart/2005/8/layout/hierarchy5"/>
    <dgm:cxn modelId="{F89EDF02-4518-4B07-8F34-3FE276DF75CB}" srcId="{E6713839-D14D-409B-A75E-5EB25EF6F77A}" destId="{67F0868D-27D3-42FB-9A1B-BA3AF4AA2E5B}" srcOrd="0" destOrd="0" parTransId="{900F74FA-F352-4D3A-AD07-A3760F08835E}" sibTransId="{F2251765-DC10-46A6-8A1A-8BF9A62E2CC1}"/>
    <dgm:cxn modelId="{17431749-832A-4CFF-9965-0737D7F62430}" type="presOf" srcId="{53A5DB60-FEE6-4699-A73D-8402E1977A07}" destId="{ABB73F86-BC66-4D7A-B30C-5866A4FD228A}" srcOrd="1" destOrd="0" presId="urn:microsoft.com/office/officeart/2005/8/layout/hierarchy5"/>
    <dgm:cxn modelId="{6093A136-6D8E-4C92-BE59-E70DB1F0F591}" type="presOf" srcId="{1362F34B-7635-4812-9B85-5AAE14C4C34B}" destId="{B245BF39-96A4-47D1-A5E0-F2641098ECB0}" srcOrd="0" destOrd="0" presId="urn:microsoft.com/office/officeart/2005/8/layout/hierarchy5"/>
    <dgm:cxn modelId="{0BA58E06-6689-4055-BC86-B301AD0BD5DC}" type="presOf" srcId="{DF43A669-24B4-4E03-8675-92B5F5525FB0}" destId="{FCD3A76B-5160-4495-B3A3-7AA7F98760EE}" srcOrd="0" destOrd="0" presId="urn:microsoft.com/office/officeart/2005/8/layout/hierarchy5"/>
    <dgm:cxn modelId="{D88230C4-15FD-499B-B4B2-4446A7C92487}" srcId="{6AFEE29A-9FEF-4BE1-AE56-0DBED2403EF6}" destId="{D389A6AF-9818-461F-9676-3DA2BE6A52A3}" srcOrd="2" destOrd="0" parTransId="{2D92F819-A223-4E55-8FC3-D76574A08D9E}" sibTransId="{F60DC781-9C5A-40FA-ADCC-E4F4A387A053}"/>
    <dgm:cxn modelId="{05B37DB9-1E0C-4F5B-A4C3-FA576D0B9790}" type="presOf" srcId="{E64C9BFD-B13F-47C6-9441-FE20381A4DE0}" destId="{18CBADD8-CE70-42CF-B6A1-89803D1BC581}" srcOrd="0" destOrd="0" presId="urn:microsoft.com/office/officeart/2005/8/layout/hierarchy5"/>
    <dgm:cxn modelId="{2C3FA30B-8195-4BAB-9D63-6E77AC8A38CD}" type="presOf" srcId="{94E9BD6E-F3F1-4439-BC35-FC6899C811AD}" destId="{D40AD579-DE66-4EFB-857C-41DAB0716825}" srcOrd="0" destOrd="0" presId="urn:microsoft.com/office/officeart/2005/8/layout/hierarchy5"/>
    <dgm:cxn modelId="{4FB7B763-EAC9-4FD4-9719-30B9AB19F30F}" srcId="{CAB932AC-190B-4101-A078-A5373FDB4079}" destId="{7A51EC80-7B71-4FA3-B9EF-182C88A7EDAE}" srcOrd="0" destOrd="0" parTransId="{7ADFD93B-B3D0-4F34-ADF0-BDA56043741D}" sibTransId="{5EE65F24-4D60-446D-A6CF-6F4FFD0BE520}"/>
    <dgm:cxn modelId="{FCC14DE9-4640-4B25-8DAA-5159F4ABC0EC}" type="presOf" srcId="{36C87268-9458-4DF7-BB22-65757D649773}" destId="{5827DA6A-B3C9-4ED6-934A-1C297A0B3EC1}" srcOrd="1" destOrd="0" presId="urn:microsoft.com/office/officeart/2005/8/layout/hierarchy5"/>
    <dgm:cxn modelId="{FFAF2CCB-ECE2-4A30-B9AF-49267EEC77B7}" type="presOf" srcId="{C898B2A1-C9B6-4750-B17C-E79BD0310014}" destId="{44F7426A-4DBA-4047-8A9F-31C3346E6AA0}" srcOrd="0" destOrd="0" presId="urn:microsoft.com/office/officeart/2005/8/layout/hierarchy5"/>
    <dgm:cxn modelId="{A9F1ED27-4CC8-4290-9A7F-95757AFA7634}" type="presParOf" srcId="{3259BE11-214A-40EE-8924-74CC4BA733D9}" destId="{64E37A88-AF5A-4257-8C9C-6D67CB3C9BB0}" srcOrd="0" destOrd="0" presId="urn:microsoft.com/office/officeart/2005/8/layout/hierarchy5"/>
    <dgm:cxn modelId="{440BA739-F332-4988-9E5B-0081F2FE5F37}" type="presParOf" srcId="{64E37A88-AF5A-4257-8C9C-6D67CB3C9BB0}" destId="{F659125B-55A6-4058-90E2-A19E3A776391}" srcOrd="0" destOrd="0" presId="urn:microsoft.com/office/officeart/2005/8/layout/hierarchy5"/>
    <dgm:cxn modelId="{CEA2D10B-D1D8-48F4-9A74-F7BA57E2E2E4}" type="presParOf" srcId="{F659125B-55A6-4058-90E2-A19E3A776391}" destId="{3E0FE1B6-C08E-4D08-A3B2-511B0E043EAD}" srcOrd="0" destOrd="0" presId="urn:microsoft.com/office/officeart/2005/8/layout/hierarchy5"/>
    <dgm:cxn modelId="{000851E5-BE4A-488D-8349-65D40264CC4B}" type="presParOf" srcId="{3E0FE1B6-C08E-4D08-A3B2-511B0E043EAD}" destId="{9329B0D5-1E35-4694-8F88-3A27B0A30E4B}" srcOrd="0" destOrd="0" presId="urn:microsoft.com/office/officeart/2005/8/layout/hierarchy5"/>
    <dgm:cxn modelId="{CB2533C2-46EF-4980-A005-7568FDB5E395}" type="presParOf" srcId="{3E0FE1B6-C08E-4D08-A3B2-511B0E043EAD}" destId="{F21674DD-F728-41CE-9E4A-D4A81FBC3187}" srcOrd="1" destOrd="0" presId="urn:microsoft.com/office/officeart/2005/8/layout/hierarchy5"/>
    <dgm:cxn modelId="{2AB885CD-1C50-4F83-8B68-327D5909EB47}" type="presParOf" srcId="{F21674DD-F728-41CE-9E4A-D4A81FBC3187}" destId="{1BE3AFA4-DA77-47C1-8CCE-EBAC135EBB16}" srcOrd="0" destOrd="0" presId="urn:microsoft.com/office/officeart/2005/8/layout/hierarchy5"/>
    <dgm:cxn modelId="{389011F7-BABB-414D-B1B6-5C0851B02751}" type="presParOf" srcId="{1BE3AFA4-DA77-47C1-8CCE-EBAC135EBB16}" destId="{F5D10FE2-F3C3-4BEB-B106-75FB8E765201}" srcOrd="0" destOrd="0" presId="urn:microsoft.com/office/officeart/2005/8/layout/hierarchy5"/>
    <dgm:cxn modelId="{96D1A69D-CF20-4AED-8ABA-A36384E962FD}" type="presParOf" srcId="{F21674DD-F728-41CE-9E4A-D4A81FBC3187}" destId="{299DF056-E535-4A3C-AE4C-C35BC6BD6A78}" srcOrd="1" destOrd="0" presId="urn:microsoft.com/office/officeart/2005/8/layout/hierarchy5"/>
    <dgm:cxn modelId="{DE61921E-64D4-44E3-A30D-5760B48F86FA}" type="presParOf" srcId="{299DF056-E535-4A3C-AE4C-C35BC6BD6A78}" destId="{8E5525E6-F02A-4C81-B96A-4AD2B46C6F91}" srcOrd="0" destOrd="0" presId="urn:microsoft.com/office/officeart/2005/8/layout/hierarchy5"/>
    <dgm:cxn modelId="{9F8C181A-2E0A-4C40-A2FC-230C2C3FDEAA}" type="presParOf" srcId="{299DF056-E535-4A3C-AE4C-C35BC6BD6A78}" destId="{D2C581EC-B8A7-4068-9009-4C43C40A272E}" srcOrd="1" destOrd="0" presId="urn:microsoft.com/office/officeart/2005/8/layout/hierarchy5"/>
    <dgm:cxn modelId="{5ACE7762-79DB-471A-99EC-EA781D261431}" type="presParOf" srcId="{D2C581EC-B8A7-4068-9009-4C43C40A272E}" destId="{6332168A-AD9F-446B-B549-09CA114C13C6}" srcOrd="0" destOrd="0" presId="urn:microsoft.com/office/officeart/2005/8/layout/hierarchy5"/>
    <dgm:cxn modelId="{113D3202-A84F-4DAC-A61E-7511B27573FA}" type="presParOf" srcId="{6332168A-AD9F-446B-B549-09CA114C13C6}" destId="{0D1D175C-43D2-4B91-894D-BF1A5D3A37B8}" srcOrd="0" destOrd="0" presId="urn:microsoft.com/office/officeart/2005/8/layout/hierarchy5"/>
    <dgm:cxn modelId="{F5C323A0-C6CF-4A03-8D1A-8BF70FAB3579}" type="presParOf" srcId="{D2C581EC-B8A7-4068-9009-4C43C40A272E}" destId="{A049AF51-B5FB-481B-8275-E1CF0FCC1CB3}" srcOrd="1" destOrd="0" presId="urn:microsoft.com/office/officeart/2005/8/layout/hierarchy5"/>
    <dgm:cxn modelId="{A4271F3A-DFC2-4783-B7EC-C4F1AC92F778}" type="presParOf" srcId="{A049AF51-B5FB-481B-8275-E1CF0FCC1CB3}" destId="{21A2674B-51A5-46BE-939E-0862E5447DCB}" srcOrd="0" destOrd="0" presId="urn:microsoft.com/office/officeart/2005/8/layout/hierarchy5"/>
    <dgm:cxn modelId="{A41D4D98-C016-4C88-A469-0EEDC60FEFF6}" type="presParOf" srcId="{A049AF51-B5FB-481B-8275-E1CF0FCC1CB3}" destId="{EC36530E-B4B6-4D24-83AB-EBD83F2B60D3}" srcOrd="1" destOrd="0" presId="urn:microsoft.com/office/officeart/2005/8/layout/hierarchy5"/>
    <dgm:cxn modelId="{6CFB1FCA-1E0B-4FCB-85F5-2C3BB8C3807F}" type="presParOf" srcId="{D2C581EC-B8A7-4068-9009-4C43C40A272E}" destId="{6E65364B-14C0-4E46-B7B6-501EA227E606}" srcOrd="2" destOrd="0" presId="urn:microsoft.com/office/officeart/2005/8/layout/hierarchy5"/>
    <dgm:cxn modelId="{84877BEB-3496-4503-85EF-C251F8919B86}" type="presParOf" srcId="{6E65364B-14C0-4E46-B7B6-501EA227E606}" destId="{94ECD98C-ED6F-4481-9457-D7B8905BAECE}" srcOrd="0" destOrd="0" presId="urn:microsoft.com/office/officeart/2005/8/layout/hierarchy5"/>
    <dgm:cxn modelId="{2CB98A16-45D5-4385-9B21-6370082F7981}" type="presParOf" srcId="{D2C581EC-B8A7-4068-9009-4C43C40A272E}" destId="{1B2AAE88-B900-4D2D-885F-22A9537BEE70}" srcOrd="3" destOrd="0" presId="urn:microsoft.com/office/officeart/2005/8/layout/hierarchy5"/>
    <dgm:cxn modelId="{0A985AB3-F711-4556-A7E8-A7A0F79C7C14}" type="presParOf" srcId="{1B2AAE88-B900-4D2D-885F-22A9537BEE70}" destId="{768A7B17-8520-4D84-8F8B-1E34C2F485EF}" srcOrd="0" destOrd="0" presId="urn:microsoft.com/office/officeart/2005/8/layout/hierarchy5"/>
    <dgm:cxn modelId="{E9697478-BF13-4717-8056-CC0A16A6E15B}" type="presParOf" srcId="{1B2AAE88-B900-4D2D-885F-22A9537BEE70}" destId="{93DB6741-B4A2-49EE-9F87-D4554421FEA4}" srcOrd="1" destOrd="0" presId="urn:microsoft.com/office/officeart/2005/8/layout/hierarchy5"/>
    <dgm:cxn modelId="{508022F4-6C90-4FC5-8780-8A38157D1E7E}" type="presParOf" srcId="{D2C581EC-B8A7-4068-9009-4C43C40A272E}" destId="{026C0530-BBD6-4002-96FB-C3B8C5013DD0}" srcOrd="4" destOrd="0" presId="urn:microsoft.com/office/officeart/2005/8/layout/hierarchy5"/>
    <dgm:cxn modelId="{D8885764-5487-4260-A93B-A82C8E20CEEE}" type="presParOf" srcId="{026C0530-BBD6-4002-96FB-C3B8C5013DD0}" destId="{EE3F26E0-2141-44A2-9ED5-AF71E5D8C7F6}" srcOrd="0" destOrd="0" presId="urn:microsoft.com/office/officeart/2005/8/layout/hierarchy5"/>
    <dgm:cxn modelId="{F0FEB171-207B-41E5-959A-266A19C3C6F2}" type="presParOf" srcId="{D2C581EC-B8A7-4068-9009-4C43C40A272E}" destId="{D3D45351-5AD8-4644-BBF0-F8638B301944}" srcOrd="5" destOrd="0" presId="urn:microsoft.com/office/officeart/2005/8/layout/hierarchy5"/>
    <dgm:cxn modelId="{A905696D-146E-4C8E-B201-4A7422FBFD74}" type="presParOf" srcId="{D3D45351-5AD8-4644-BBF0-F8638B301944}" destId="{F2008754-76F3-4A64-8DC0-0765584C2C4B}" srcOrd="0" destOrd="0" presId="urn:microsoft.com/office/officeart/2005/8/layout/hierarchy5"/>
    <dgm:cxn modelId="{357D1B9E-D716-4461-92EA-AAC39130054B}" type="presParOf" srcId="{D3D45351-5AD8-4644-BBF0-F8638B301944}" destId="{4036E80E-AE2F-4159-B9C0-C950D5FA125D}" srcOrd="1" destOrd="0" presId="urn:microsoft.com/office/officeart/2005/8/layout/hierarchy5"/>
    <dgm:cxn modelId="{4F0AE574-4A1B-410D-BCF1-CBD850FF7692}" type="presParOf" srcId="{4036E80E-AE2F-4159-B9C0-C950D5FA125D}" destId="{FEE472E0-5C39-4BE2-92F6-A2434F832BD4}" srcOrd="0" destOrd="0" presId="urn:microsoft.com/office/officeart/2005/8/layout/hierarchy5"/>
    <dgm:cxn modelId="{4C646D76-205B-42CA-90BD-11C1D50E12F4}" type="presParOf" srcId="{FEE472E0-5C39-4BE2-92F6-A2434F832BD4}" destId="{B5CE4DC0-EFA9-4128-B803-82230E0DC64A}" srcOrd="0" destOrd="0" presId="urn:microsoft.com/office/officeart/2005/8/layout/hierarchy5"/>
    <dgm:cxn modelId="{2D9CDEE3-0EAE-4DD6-A5D9-8FAFD5928710}" type="presParOf" srcId="{4036E80E-AE2F-4159-B9C0-C950D5FA125D}" destId="{6F929D09-83EE-4284-BC31-E8545DA9CD19}" srcOrd="1" destOrd="0" presId="urn:microsoft.com/office/officeart/2005/8/layout/hierarchy5"/>
    <dgm:cxn modelId="{0021099C-599E-4A82-B241-447D26A76D53}" type="presParOf" srcId="{6F929D09-83EE-4284-BC31-E8545DA9CD19}" destId="{52026E4E-53F2-49AF-B30B-957503C27ACC}" srcOrd="0" destOrd="0" presId="urn:microsoft.com/office/officeart/2005/8/layout/hierarchy5"/>
    <dgm:cxn modelId="{79EB23D0-9C0B-41CF-9B85-E0A0EC75CC4E}" type="presParOf" srcId="{6F929D09-83EE-4284-BC31-E8545DA9CD19}" destId="{3852168B-6AA8-4FD5-89AC-94D394692D6E}" srcOrd="1" destOrd="0" presId="urn:microsoft.com/office/officeart/2005/8/layout/hierarchy5"/>
    <dgm:cxn modelId="{4670608B-A138-4412-AD5D-EF0E8023A3F3}" type="presParOf" srcId="{3852168B-6AA8-4FD5-89AC-94D394692D6E}" destId="{CF8255A8-B7FE-4665-9BB6-FD0330DB818B}" srcOrd="0" destOrd="0" presId="urn:microsoft.com/office/officeart/2005/8/layout/hierarchy5"/>
    <dgm:cxn modelId="{3F6935EA-286C-43F3-BCC0-78264DD3C289}" type="presParOf" srcId="{CF8255A8-B7FE-4665-9BB6-FD0330DB818B}" destId="{04459FC2-0FCA-4CB2-8107-D4EA7E280A77}" srcOrd="0" destOrd="0" presId="urn:microsoft.com/office/officeart/2005/8/layout/hierarchy5"/>
    <dgm:cxn modelId="{7FF2455C-71F1-4346-8282-F4A6FD568E1C}" type="presParOf" srcId="{3852168B-6AA8-4FD5-89AC-94D394692D6E}" destId="{9D12BDA8-A417-45A0-BF17-59FCC04E16DF}" srcOrd="1" destOrd="0" presId="urn:microsoft.com/office/officeart/2005/8/layout/hierarchy5"/>
    <dgm:cxn modelId="{6D3D50C3-F802-491A-9BBC-60A3EEAEED39}" type="presParOf" srcId="{9D12BDA8-A417-45A0-BF17-59FCC04E16DF}" destId="{D18E961B-E6C9-4336-BA03-7FF7CAFF67F5}" srcOrd="0" destOrd="0" presId="urn:microsoft.com/office/officeart/2005/8/layout/hierarchy5"/>
    <dgm:cxn modelId="{49942AED-9835-4DCC-B54F-499BEA41C4D2}" type="presParOf" srcId="{9D12BDA8-A417-45A0-BF17-59FCC04E16DF}" destId="{7AF3FC43-ABA7-4716-8795-8AB20B1D1F07}" srcOrd="1" destOrd="0" presId="urn:microsoft.com/office/officeart/2005/8/layout/hierarchy5"/>
    <dgm:cxn modelId="{68646E7A-859A-47E1-9641-4ABA94F6FE66}" type="presParOf" srcId="{3852168B-6AA8-4FD5-89AC-94D394692D6E}" destId="{69F31753-38D8-495D-A690-0BFB3996DCB7}" srcOrd="2" destOrd="0" presId="urn:microsoft.com/office/officeart/2005/8/layout/hierarchy5"/>
    <dgm:cxn modelId="{2A4D3FA6-6EBA-4BA2-BC67-2E1F68277429}" type="presParOf" srcId="{69F31753-38D8-495D-A690-0BFB3996DCB7}" destId="{12157CD2-B615-4C5B-ACAB-829D78AE8752}" srcOrd="0" destOrd="0" presId="urn:microsoft.com/office/officeart/2005/8/layout/hierarchy5"/>
    <dgm:cxn modelId="{4768BE78-ADFA-4E73-87CA-769EFC41819E}" type="presParOf" srcId="{3852168B-6AA8-4FD5-89AC-94D394692D6E}" destId="{AB5E8487-7AA4-427F-826B-574009CBBD72}" srcOrd="3" destOrd="0" presId="urn:microsoft.com/office/officeart/2005/8/layout/hierarchy5"/>
    <dgm:cxn modelId="{6680DBA1-DA74-4BD2-99EE-7B87BADA07FF}" type="presParOf" srcId="{AB5E8487-7AA4-427F-826B-574009CBBD72}" destId="{44F7426A-4DBA-4047-8A9F-31C3346E6AA0}" srcOrd="0" destOrd="0" presId="urn:microsoft.com/office/officeart/2005/8/layout/hierarchy5"/>
    <dgm:cxn modelId="{47574500-F2DE-4F3B-AF33-842C28003869}" type="presParOf" srcId="{AB5E8487-7AA4-427F-826B-574009CBBD72}" destId="{E2241550-7B70-48C9-A2D6-3FC6D9EB663D}" srcOrd="1" destOrd="0" presId="urn:microsoft.com/office/officeart/2005/8/layout/hierarchy5"/>
    <dgm:cxn modelId="{9CACAA02-43E5-4284-8A66-178FA8422CA5}" type="presParOf" srcId="{4036E80E-AE2F-4159-B9C0-C950D5FA125D}" destId="{D0434F58-9003-4636-B9B4-CD51B5F1054E}" srcOrd="2" destOrd="0" presId="urn:microsoft.com/office/officeart/2005/8/layout/hierarchy5"/>
    <dgm:cxn modelId="{7FDE7F51-251F-428D-99E8-BEA372D450A8}" type="presParOf" srcId="{D0434F58-9003-4636-B9B4-CD51B5F1054E}" destId="{ABB73F86-BC66-4D7A-B30C-5866A4FD228A}" srcOrd="0" destOrd="0" presId="urn:microsoft.com/office/officeart/2005/8/layout/hierarchy5"/>
    <dgm:cxn modelId="{2108B87C-3DA8-40CF-9F5E-1A4830571AD9}" type="presParOf" srcId="{4036E80E-AE2F-4159-B9C0-C950D5FA125D}" destId="{F096362D-5A12-4C91-A146-7132055DD60E}" srcOrd="3" destOrd="0" presId="urn:microsoft.com/office/officeart/2005/8/layout/hierarchy5"/>
    <dgm:cxn modelId="{072CDCBA-698F-4B80-95DA-4FAFC292803A}" type="presParOf" srcId="{F096362D-5A12-4C91-A146-7132055DD60E}" destId="{B796295C-59EA-4A56-9054-0F658736D41F}" srcOrd="0" destOrd="0" presId="urn:microsoft.com/office/officeart/2005/8/layout/hierarchy5"/>
    <dgm:cxn modelId="{F1E6F7EB-323D-49AC-A237-6EE0A31F8049}" type="presParOf" srcId="{F096362D-5A12-4C91-A146-7132055DD60E}" destId="{571894A4-3884-41AB-8A22-ADB512F4B67E}" srcOrd="1" destOrd="0" presId="urn:microsoft.com/office/officeart/2005/8/layout/hierarchy5"/>
    <dgm:cxn modelId="{F5E6C9B5-65BC-4F90-8666-6D78EC4A9F40}" type="presParOf" srcId="{571894A4-3884-41AB-8A22-ADB512F4B67E}" destId="{CC79EFFC-29F2-4CAC-B213-843286067CF5}" srcOrd="0" destOrd="0" presId="urn:microsoft.com/office/officeart/2005/8/layout/hierarchy5"/>
    <dgm:cxn modelId="{B40E6A37-E43B-49C2-BDBF-E861B44A1484}" type="presParOf" srcId="{CC79EFFC-29F2-4CAC-B213-843286067CF5}" destId="{0160338C-8383-411D-AC0C-784A36EE03E1}" srcOrd="0" destOrd="0" presId="urn:microsoft.com/office/officeart/2005/8/layout/hierarchy5"/>
    <dgm:cxn modelId="{2F772706-6A0F-4EF4-AEC7-181F0AB7814F}" type="presParOf" srcId="{571894A4-3884-41AB-8A22-ADB512F4B67E}" destId="{CFBA62F6-40B3-4D9A-B3DD-C9DD51332168}" srcOrd="1" destOrd="0" presId="urn:microsoft.com/office/officeart/2005/8/layout/hierarchy5"/>
    <dgm:cxn modelId="{CDD5F73E-7B64-4B0A-8034-B65FCA075319}" type="presParOf" srcId="{CFBA62F6-40B3-4D9A-B3DD-C9DD51332168}" destId="{D8E01F80-B94D-48C0-9CD1-EB96397B4A0F}" srcOrd="0" destOrd="0" presId="urn:microsoft.com/office/officeart/2005/8/layout/hierarchy5"/>
    <dgm:cxn modelId="{BFDE677D-29F6-48E8-AE94-1E373A0B5AB3}" type="presParOf" srcId="{CFBA62F6-40B3-4D9A-B3DD-C9DD51332168}" destId="{3AC27BA4-DBB5-4A41-A7EA-22154E0FD906}" srcOrd="1" destOrd="0" presId="urn:microsoft.com/office/officeart/2005/8/layout/hierarchy5"/>
    <dgm:cxn modelId="{CBF41B28-0E48-4D2D-8711-03CDE10CC65F}" type="presParOf" srcId="{571894A4-3884-41AB-8A22-ADB512F4B67E}" destId="{B245BF39-96A4-47D1-A5E0-F2641098ECB0}" srcOrd="2" destOrd="0" presId="urn:microsoft.com/office/officeart/2005/8/layout/hierarchy5"/>
    <dgm:cxn modelId="{795EC9EC-86BC-4F8C-B53C-E301C9A51AD3}" type="presParOf" srcId="{B245BF39-96A4-47D1-A5E0-F2641098ECB0}" destId="{48EB3F78-230F-4D7F-9AF2-0598B1AD4D62}" srcOrd="0" destOrd="0" presId="urn:microsoft.com/office/officeart/2005/8/layout/hierarchy5"/>
    <dgm:cxn modelId="{58DB17E5-C33E-4C3C-B5FD-EB101A9DE6C3}" type="presParOf" srcId="{571894A4-3884-41AB-8A22-ADB512F4B67E}" destId="{60BA2747-9A2F-4CAF-B00B-0238BE243AB9}" srcOrd="3" destOrd="0" presId="urn:microsoft.com/office/officeart/2005/8/layout/hierarchy5"/>
    <dgm:cxn modelId="{5150AB10-E296-44F1-802A-95B99394DB6C}" type="presParOf" srcId="{60BA2747-9A2F-4CAF-B00B-0238BE243AB9}" destId="{15D745D5-9B90-4B86-B37E-79EFE6EFB372}" srcOrd="0" destOrd="0" presId="urn:microsoft.com/office/officeart/2005/8/layout/hierarchy5"/>
    <dgm:cxn modelId="{7C15B4A6-D5E4-4845-8DC7-DF648CE2CC35}" type="presParOf" srcId="{60BA2747-9A2F-4CAF-B00B-0238BE243AB9}" destId="{C1548431-ACCC-4CB5-9288-F684AA0EE13C}" srcOrd="1" destOrd="0" presId="urn:microsoft.com/office/officeart/2005/8/layout/hierarchy5"/>
    <dgm:cxn modelId="{F1284C66-522B-452F-AA60-078AF5E4D0F6}" type="presParOf" srcId="{571894A4-3884-41AB-8A22-ADB512F4B67E}" destId="{D54C995C-2ECF-4D44-A65D-A0F07C5FA4B4}" srcOrd="4" destOrd="0" presId="urn:microsoft.com/office/officeart/2005/8/layout/hierarchy5"/>
    <dgm:cxn modelId="{CE8A77F4-2D52-48D5-81E8-C2BC5FFB219E}" type="presParOf" srcId="{D54C995C-2ECF-4D44-A65D-A0F07C5FA4B4}" destId="{5827DA6A-B3C9-4ED6-934A-1C297A0B3EC1}" srcOrd="0" destOrd="0" presId="urn:microsoft.com/office/officeart/2005/8/layout/hierarchy5"/>
    <dgm:cxn modelId="{5647C631-BDD9-4AE3-B439-D7FB5FE84A12}" type="presParOf" srcId="{571894A4-3884-41AB-8A22-ADB512F4B67E}" destId="{D8615352-800D-46CE-8377-CECFC34B70BB}" srcOrd="5" destOrd="0" presId="urn:microsoft.com/office/officeart/2005/8/layout/hierarchy5"/>
    <dgm:cxn modelId="{2BFE2D62-EA8E-429E-BE3D-FE05B8F17DA1}" type="presParOf" srcId="{D8615352-800D-46CE-8377-CECFC34B70BB}" destId="{0988864D-E362-49A7-9CDE-FDD9F71CDB5F}" srcOrd="0" destOrd="0" presId="urn:microsoft.com/office/officeart/2005/8/layout/hierarchy5"/>
    <dgm:cxn modelId="{C58CA2C8-F486-43F3-82DE-E330E2B15C46}" type="presParOf" srcId="{D8615352-800D-46CE-8377-CECFC34B70BB}" destId="{6B4AECAE-C00C-4889-9F6F-C270306BE7EF}" srcOrd="1" destOrd="0" presId="urn:microsoft.com/office/officeart/2005/8/layout/hierarchy5"/>
    <dgm:cxn modelId="{4BC3BB02-7BD6-49E0-9787-567F06DD3B39}" type="presParOf" srcId="{F21674DD-F728-41CE-9E4A-D4A81FBC3187}" destId="{18CBADD8-CE70-42CF-B6A1-89803D1BC581}" srcOrd="2" destOrd="0" presId="urn:microsoft.com/office/officeart/2005/8/layout/hierarchy5"/>
    <dgm:cxn modelId="{79DA6AD4-7322-4098-B4E3-8A69ABAA5AA5}" type="presParOf" srcId="{18CBADD8-CE70-42CF-B6A1-89803D1BC581}" destId="{D978BBD2-552C-43EC-8B21-7DE744033507}" srcOrd="0" destOrd="0" presId="urn:microsoft.com/office/officeart/2005/8/layout/hierarchy5"/>
    <dgm:cxn modelId="{79946221-F11A-4E2E-82CC-CD8083166C73}" type="presParOf" srcId="{F21674DD-F728-41CE-9E4A-D4A81FBC3187}" destId="{353B4703-A992-4B16-9854-DB30D4DE0260}" srcOrd="3" destOrd="0" presId="urn:microsoft.com/office/officeart/2005/8/layout/hierarchy5"/>
    <dgm:cxn modelId="{19A2AB4D-715A-4160-B73A-58444F43353A}" type="presParOf" srcId="{353B4703-A992-4B16-9854-DB30D4DE0260}" destId="{F59B3835-DFCE-4643-9CD9-153B3F4E1835}" srcOrd="0" destOrd="0" presId="urn:microsoft.com/office/officeart/2005/8/layout/hierarchy5"/>
    <dgm:cxn modelId="{BD666FB0-44FC-4AF6-A1D2-E3248EAC4B40}" type="presParOf" srcId="{353B4703-A992-4B16-9854-DB30D4DE0260}" destId="{A844C94F-C59A-40EF-854D-2F866A3D231B}" srcOrd="1" destOrd="0" presId="urn:microsoft.com/office/officeart/2005/8/layout/hierarchy5"/>
    <dgm:cxn modelId="{F793A016-5DD4-4ADF-943D-8AB88A1C12A1}" type="presParOf" srcId="{A844C94F-C59A-40EF-854D-2F866A3D231B}" destId="{FCD3A76B-5160-4495-B3A3-7AA7F98760EE}" srcOrd="0" destOrd="0" presId="urn:microsoft.com/office/officeart/2005/8/layout/hierarchy5"/>
    <dgm:cxn modelId="{61F2B3C2-03A5-4452-AF2E-59A2C9C70057}" type="presParOf" srcId="{FCD3A76B-5160-4495-B3A3-7AA7F98760EE}" destId="{21D248BA-8C00-499E-A05D-33E396BE7B64}" srcOrd="0" destOrd="0" presId="urn:microsoft.com/office/officeart/2005/8/layout/hierarchy5"/>
    <dgm:cxn modelId="{125ED9EC-EC5A-4BB0-AB53-E91D9D314082}" type="presParOf" srcId="{A844C94F-C59A-40EF-854D-2F866A3D231B}" destId="{D7695082-5E5F-4CA8-AECA-12F8DEABF2DA}" srcOrd="1" destOrd="0" presId="urn:microsoft.com/office/officeart/2005/8/layout/hierarchy5"/>
    <dgm:cxn modelId="{2DD376DF-6B77-4862-AA34-A2D45EC4B538}" type="presParOf" srcId="{D7695082-5E5F-4CA8-AECA-12F8DEABF2DA}" destId="{6CF9B25E-2AB6-4245-977D-ADF0D51FD23F}" srcOrd="0" destOrd="0" presId="urn:microsoft.com/office/officeart/2005/8/layout/hierarchy5"/>
    <dgm:cxn modelId="{B10208D1-5567-465C-A40E-052A22C8940F}" type="presParOf" srcId="{D7695082-5E5F-4CA8-AECA-12F8DEABF2DA}" destId="{057AF398-823C-4225-9416-FB10195B3459}" srcOrd="1" destOrd="0" presId="urn:microsoft.com/office/officeart/2005/8/layout/hierarchy5"/>
    <dgm:cxn modelId="{6D8AFD30-B19C-4F8D-B132-54F6FC45A478}" type="presParOf" srcId="{A844C94F-C59A-40EF-854D-2F866A3D231B}" destId="{81AD5DB6-4549-45D2-9DAD-9D598A4B2779}" srcOrd="2" destOrd="0" presId="urn:microsoft.com/office/officeart/2005/8/layout/hierarchy5"/>
    <dgm:cxn modelId="{08F7FE0C-EC3E-4E78-963E-3EA3D5A94E0B}" type="presParOf" srcId="{81AD5DB6-4549-45D2-9DAD-9D598A4B2779}" destId="{B3D95422-056F-413C-86B1-125540330BE6}" srcOrd="0" destOrd="0" presId="urn:microsoft.com/office/officeart/2005/8/layout/hierarchy5"/>
    <dgm:cxn modelId="{BD1C6488-0088-44B6-B2F0-E277B5F82830}" type="presParOf" srcId="{A844C94F-C59A-40EF-854D-2F866A3D231B}" destId="{A1AA4EB7-F495-4C6F-AB6C-1DC896E935CA}" srcOrd="3" destOrd="0" presId="urn:microsoft.com/office/officeart/2005/8/layout/hierarchy5"/>
    <dgm:cxn modelId="{5D1B754F-71EB-4B4C-AF5B-845418021D2C}" type="presParOf" srcId="{A1AA4EB7-F495-4C6F-AB6C-1DC896E935CA}" destId="{952D2641-0574-4F51-B358-53B9FA706C55}" srcOrd="0" destOrd="0" presId="urn:microsoft.com/office/officeart/2005/8/layout/hierarchy5"/>
    <dgm:cxn modelId="{46269445-E24D-4A3C-B3B0-02A22369CF2F}" type="presParOf" srcId="{A1AA4EB7-F495-4C6F-AB6C-1DC896E935CA}" destId="{1EA1651F-D4DC-4344-AB5F-D85F9ADCFEED}" srcOrd="1" destOrd="0" presId="urn:microsoft.com/office/officeart/2005/8/layout/hierarchy5"/>
    <dgm:cxn modelId="{D33C34BB-7818-424B-9779-BE5AB9EC9D52}" type="presParOf" srcId="{A844C94F-C59A-40EF-854D-2F866A3D231B}" destId="{7DF521C4-9187-480B-95AA-06E9403CDD9B}" srcOrd="4" destOrd="0" presId="urn:microsoft.com/office/officeart/2005/8/layout/hierarchy5"/>
    <dgm:cxn modelId="{F35BB283-E7B3-4819-99F2-418AA76CE87A}" type="presParOf" srcId="{7DF521C4-9187-480B-95AA-06E9403CDD9B}" destId="{44C0AA1C-C577-4AF9-A981-9D36CDD46F8E}" srcOrd="0" destOrd="0" presId="urn:microsoft.com/office/officeart/2005/8/layout/hierarchy5"/>
    <dgm:cxn modelId="{EE44AAC9-1310-4BF2-A1A4-6362047CF541}" type="presParOf" srcId="{A844C94F-C59A-40EF-854D-2F866A3D231B}" destId="{EC6C3660-A933-46E3-87AB-359219BEA1DC}" srcOrd="5" destOrd="0" presId="urn:microsoft.com/office/officeart/2005/8/layout/hierarchy5"/>
    <dgm:cxn modelId="{27D56129-231B-4F7D-BE89-8E47622ACC2C}" type="presParOf" srcId="{EC6C3660-A933-46E3-87AB-359219BEA1DC}" destId="{D5149182-7954-4B95-8796-CA16241BB94C}" srcOrd="0" destOrd="0" presId="urn:microsoft.com/office/officeart/2005/8/layout/hierarchy5"/>
    <dgm:cxn modelId="{A87777A3-E7E0-478F-B64A-2B9FB3564C33}" type="presParOf" srcId="{EC6C3660-A933-46E3-87AB-359219BEA1DC}" destId="{B8C5727C-1593-4452-9A3B-BB3A89D3C8AA}" srcOrd="1" destOrd="0" presId="urn:microsoft.com/office/officeart/2005/8/layout/hierarchy5"/>
    <dgm:cxn modelId="{89C53FFA-F088-4848-9515-A81413ACF0FB}" type="presParOf" srcId="{A844C94F-C59A-40EF-854D-2F866A3D231B}" destId="{D10DF155-E189-466A-B01A-3351A9DCFE5E}" srcOrd="6" destOrd="0" presId="urn:microsoft.com/office/officeart/2005/8/layout/hierarchy5"/>
    <dgm:cxn modelId="{B91148D2-E3BF-4258-86C2-3C7261558EE7}" type="presParOf" srcId="{D10DF155-E189-466A-B01A-3351A9DCFE5E}" destId="{3C03998A-0155-40C6-834F-9AB29C057883}" srcOrd="0" destOrd="0" presId="urn:microsoft.com/office/officeart/2005/8/layout/hierarchy5"/>
    <dgm:cxn modelId="{F82A1A2E-BD0D-49FA-9BE6-CE422D0073B6}" type="presParOf" srcId="{A844C94F-C59A-40EF-854D-2F866A3D231B}" destId="{0DFB24AC-1818-44E7-AFB3-6018804FBB3A}" srcOrd="7" destOrd="0" presId="urn:microsoft.com/office/officeart/2005/8/layout/hierarchy5"/>
    <dgm:cxn modelId="{64D03FF9-40E8-473B-BD1A-6DE6C0B30E4E}" type="presParOf" srcId="{0DFB24AC-1818-44E7-AFB3-6018804FBB3A}" destId="{D40AD579-DE66-4EFB-857C-41DAB0716825}" srcOrd="0" destOrd="0" presId="urn:microsoft.com/office/officeart/2005/8/layout/hierarchy5"/>
    <dgm:cxn modelId="{915D2426-DDEA-4654-906B-51D701ECA8A1}" type="presParOf" srcId="{0DFB24AC-1818-44E7-AFB3-6018804FBB3A}" destId="{05D13673-A89D-4C0F-AA5A-9BB47E591CB8}" srcOrd="1" destOrd="0" presId="urn:microsoft.com/office/officeart/2005/8/layout/hierarchy5"/>
    <dgm:cxn modelId="{76FC2AE9-37C6-42CF-8849-5EF5AA2F4B7E}" type="presParOf" srcId="{3259BE11-214A-40EE-8924-74CC4BA733D9}" destId="{4AE79956-C4F7-4949-8AE8-464DD903BC18}" srcOrd="1" destOrd="0" presId="urn:microsoft.com/office/officeart/2005/8/layout/hierarchy5"/>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29B0D5-1E35-4694-8F88-3A27B0A30E4B}">
      <dsp:nvSpPr>
        <dsp:cNvPr id="0" name=""/>
        <dsp:cNvSpPr/>
      </dsp:nvSpPr>
      <dsp:spPr>
        <a:xfrm>
          <a:off x="2202" y="1622358"/>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published secondary sources </a:t>
          </a:r>
        </a:p>
      </dsp:txBody>
      <dsp:txXfrm>
        <a:off x="15773" y="1635929"/>
        <a:ext cx="899521" cy="436189"/>
      </dsp:txXfrm>
    </dsp:sp>
    <dsp:sp modelId="{1BE3AFA4-DA77-47C1-8CCE-EBAC135EBB16}">
      <dsp:nvSpPr>
        <dsp:cNvPr id="0" name=""/>
        <dsp:cNvSpPr/>
      </dsp:nvSpPr>
      <dsp:spPr>
        <a:xfrm rot="17500715">
          <a:off x="612484" y="1377305"/>
          <a:ext cx="1003426" cy="20983"/>
        </a:xfrm>
        <a:custGeom>
          <a:avLst/>
          <a:gdLst/>
          <a:ahLst/>
          <a:cxnLst/>
          <a:rect l="0" t="0" r="0" b="0"/>
          <a:pathLst>
            <a:path>
              <a:moveTo>
                <a:pt x="0" y="10491"/>
              </a:moveTo>
              <a:lnTo>
                <a:pt x="1003426" y="104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089112" y="1362711"/>
        <a:ext cx="50171" cy="50171"/>
      </dsp:txXfrm>
    </dsp:sp>
    <dsp:sp modelId="{8E5525E6-F02A-4C81-B96A-4AD2B46C6F91}">
      <dsp:nvSpPr>
        <dsp:cNvPr id="0" name=""/>
        <dsp:cNvSpPr/>
      </dsp:nvSpPr>
      <dsp:spPr>
        <a:xfrm>
          <a:off x="1299531" y="689903"/>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periodicals </a:t>
          </a:r>
        </a:p>
      </dsp:txBody>
      <dsp:txXfrm>
        <a:off x="1313102" y="703474"/>
        <a:ext cx="899521" cy="436189"/>
      </dsp:txXfrm>
    </dsp:sp>
    <dsp:sp modelId="{6332168A-AD9F-446B-B549-09CA114C13C6}">
      <dsp:nvSpPr>
        <dsp:cNvPr id="0" name=""/>
        <dsp:cNvSpPr/>
      </dsp:nvSpPr>
      <dsp:spPr>
        <a:xfrm rot="18289469">
          <a:off x="2086988" y="644661"/>
          <a:ext cx="649078" cy="20983"/>
        </a:xfrm>
        <a:custGeom>
          <a:avLst/>
          <a:gdLst/>
          <a:ahLst/>
          <a:cxnLst/>
          <a:rect l="0" t="0" r="0" b="0"/>
          <a:pathLst>
            <a:path>
              <a:moveTo>
                <a:pt x="0" y="10491"/>
              </a:moveTo>
              <a:lnTo>
                <a:pt x="649078"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95300" y="638926"/>
        <a:ext cx="32453" cy="32453"/>
      </dsp:txXfrm>
    </dsp:sp>
    <dsp:sp modelId="{21A2674B-51A5-46BE-939E-0862E5447DCB}">
      <dsp:nvSpPr>
        <dsp:cNvPr id="0" name=""/>
        <dsp:cNvSpPr/>
      </dsp:nvSpPr>
      <dsp:spPr>
        <a:xfrm>
          <a:off x="2596860" y="157071"/>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statistical data</a:t>
          </a:r>
        </a:p>
      </dsp:txBody>
      <dsp:txXfrm>
        <a:off x="2610431" y="170642"/>
        <a:ext cx="899521" cy="436189"/>
      </dsp:txXfrm>
    </dsp:sp>
    <dsp:sp modelId="{6E65364B-14C0-4E46-B7B6-501EA227E606}">
      <dsp:nvSpPr>
        <dsp:cNvPr id="0" name=""/>
        <dsp:cNvSpPr/>
      </dsp:nvSpPr>
      <dsp:spPr>
        <a:xfrm>
          <a:off x="2226194" y="911077"/>
          <a:ext cx="370665" cy="20983"/>
        </a:xfrm>
        <a:custGeom>
          <a:avLst/>
          <a:gdLst/>
          <a:ahLst/>
          <a:cxnLst/>
          <a:rect l="0" t="0" r="0" b="0"/>
          <a:pathLst>
            <a:path>
              <a:moveTo>
                <a:pt x="0" y="10491"/>
              </a:moveTo>
              <a:lnTo>
                <a:pt x="37066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402260" y="912302"/>
        <a:ext cx="18533" cy="18533"/>
      </dsp:txXfrm>
    </dsp:sp>
    <dsp:sp modelId="{768A7B17-8520-4D84-8F8B-1E34C2F485EF}">
      <dsp:nvSpPr>
        <dsp:cNvPr id="0" name=""/>
        <dsp:cNvSpPr/>
      </dsp:nvSpPr>
      <dsp:spPr>
        <a:xfrm>
          <a:off x="2596860" y="689903"/>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congress proceedings </a:t>
          </a:r>
        </a:p>
      </dsp:txBody>
      <dsp:txXfrm>
        <a:off x="2610431" y="703474"/>
        <a:ext cx="899521" cy="436189"/>
      </dsp:txXfrm>
    </dsp:sp>
    <dsp:sp modelId="{026C0530-BBD6-4002-96FB-C3B8C5013DD0}">
      <dsp:nvSpPr>
        <dsp:cNvPr id="0" name=""/>
        <dsp:cNvSpPr/>
      </dsp:nvSpPr>
      <dsp:spPr>
        <a:xfrm rot="3310531">
          <a:off x="2086988" y="1177493"/>
          <a:ext cx="649078" cy="20983"/>
        </a:xfrm>
        <a:custGeom>
          <a:avLst/>
          <a:gdLst/>
          <a:ahLst/>
          <a:cxnLst/>
          <a:rect l="0" t="0" r="0" b="0"/>
          <a:pathLst>
            <a:path>
              <a:moveTo>
                <a:pt x="0" y="10491"/>
              </a:moveTo>
              <a:lnTo>
                <a:pt x="649078"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95300" y="1171758"/>
        <a:ext cx="32453" cy="32453"/>
      </dsp:txXfrm>
    </dsp:sp>
    <dsp:sp modelId="{F2008754-76F3-4A64-8DC0-0765584C2C4B}">
      <dsp:nvSpPr>
        <dsp:cNvPr id="0" name=""/>
        <dsp:cNvSpPr/>
      </dsp:nvSpPr>
      <dsp:spPr>
        <a:xfrm>
          <a:off x="2596860" y="1222735"/>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journals</a:t>
          </a:r>
        </a:p>
      </dsp:txBody>
      <dsp:txXfrm>
        <a:off x="2610431" y="1236306"/>
        <a:ext cx="899521" cy="436189"/>
      </dsp:txXfrm>
    </dsp:sp>
    <dsp:sp modelId="{FEE472E0-5C39-4BE2-92F6-A2434F832BD4}">
      <dsp:nvSpPr>
        <dsp:cNvPr id="0" name=""/>
        <dsp:cNvSpPr/>
      </dsp:nvSpPr>
      <dsp:spPr>
        <a:xfrm rot="17945813">
          <a:off x="3327739" y="1110889"/>
          <a:ext cx="762234" cy="20983"/>
        </a:xfrm>
        <a:custGeom>
          <a:avLst/>
          <a:gdLst/>
          <a:ahLst/>
          <a:cxnLst/>
          <a:rect l="0" t="0" r="0" b="0"/>
          <a:pathLst>
            <a:path>
              <a:moveTo>
                <a:pt x="0" y="10491"/>
              </a:moveTo>
              <a:lnTo>
                <a:pt x="762234"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89800" y="1102325"/>
        <a:ext cx="38111" cy="38111"/>
      </dsp:txXfrm>
    </dsp:sp>
    <dsp:sp modelId="{52026E4E-53F2-49AF-B30B-957503C27ACC}">
      <dsp:nvSpPr>
        <dsp:cNvPr id="0" name=""/>
        <dsp:cNvSpPr/>
      </dsp:nvSpPr>
      <dsp:spPr>
        <a:xfrm>
          <a:off x="3894189" y="556695"/>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peer reviewed</a:t>
          </a:r>
        </a:p>
      </dsp:txBody>
      <dsp:txXfrm>
        <a:off x="3907760" y="570266"/>
        <a:ext cx="899521" cy="436189"/>
      </dsp:txXfrm>
    </dsp:sp>
    <dsp:sp modelId="{CF8255A8-B7FE-4665-9BB6-FD0330DB818B}">
      <dsp:nvSpPr>
        <dsp:cNvPr id="0" name=""/>
        <dsp:cNvSpPr/>
      </dsp:nvSpPr>
      <dsp:spPr>
        <a:xfrm rot="19457599">
          <a:off x="4777947" y="644661"/>
          <a:ext cx="456475" cy="20983"/>
        </a:xfrm>
        <a:custGeom>
          <a:avLst/>
          <a:gdLst/>
          <a:ahLst/>
          <a:cxnLst/>
          <a:rect l="0" t="0" r="0" b="0"/>
          <a:pathLst>
            <a:path>
              <a:moveTo>
                <a:pt x="0" y="10491"/>
              </a:moveTo>
              <a:lnTo>
                <a:pt x="45647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94773" y="643741"/>
        <a:ext cx="22823" cy="22823"/>
      </dsp:txXfrm>
    </dsp:sp>
    <dsp:sp modelId="{D18E961B-E6C9-4336-BA03-7FF7CAFF67F5}">
      <dsp:nvSpPr>
        <dsp:cNvPr id="0" name=""/>
        <dsp:cNvSpPr/>
      </dsp:nvSpPr>
      <dsp:spPr>
        <a:xfrm>
          <a:off x="5191518" y="290279"/>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indexed</a:t>
          </a:r>
        </a:p>
      </dsp:txBody>
      <dsp:txXfrm>
        <a:off x="5205089" y="303850"/>
        <a:ext cx="899521" cy="436189"/>
      </dsp:txXfrm>
    </dsp:sp>
    <dsp:sp modelId="{69F31753-38D8-495D-A690-0BFB3996DCB7}">
      <dsp:nvSpPr>
        <dsp:cNvPr id="0" name=""/>
        <dsp:cNvSpPr/>
      </dsp:nvSpPr>
      <dsp:spPr>
        <a:xfrm rot="2142401">
          <a:off x="4777947" y="911077"/>
          <a:ext cx="456475" cy="20983"/>
        </a:xfrm>
        <a:custGeom>
          <a:avLst/>
          <a:gdLst/>
          <a:ahLst/>
          <a:cxnLst/>
          <a:rect l="0" t="0" r="0" b="0"/>
          <a:pathLst>
            <a:path>
              <a:moveTo>
                <a:pt x="0" y="10491"/>
              </a:moveTo>
              <a:lnTo>
                <a:pt x="45647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94773" y="910157"/>
        <a:ext cx="22823" cy="22823"/>
      </dsp:txXfrm>
    </dsp:sp>
    <dsp:sp modelId="{44F7426A-4DBA-4047-8A9F-31C3346E6AA0}">
      <dsp:nvSpPr>
        <dsp:cNvPr id="0" name=""/>
        <dsp:cNvSpPr/>
      </dsp:nvSpPr>
      <dsp:spPr>
        <a:xfrm>
          <a:off x="5191518" y="823111"/>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non-indexed</a:t>
          </a:r>
        </a:p>
      </dsp:txBody>
      <dsp:txXfrm>
        <a:off x="5205089" y="836682"/>
        <a:ext cx="899521" cy="436189"/>
      </dsp:txXfrm>
    </dsp:sp>
    <dsp:sp modelId="{D0434F58-9003-4636-B9B4-CD51B5F1054E}">
      <dsp:nvSpPr>
        <dsp:cNvPr id="0" name=""/>
        <dsp:cNvSpPr/>
      </dsp:nvSpPr>
      <dsp:spPr>
        <a:xfrm rot="3654187">
          <a:off x="3327739" y="1776928"/>
          <a:ext cx="762234" cy="20983"/>
        </a:xfrm>
        <a:custGeom>
          <a:avLst/>
          <a:gdLst/>
          <a:ahLst/>
          <a:cxnLst/>
          <a:rect l="0" t="0" r="0" b="0"/>
          <a:pathLst>
            <a:path>
              <a:moveTo>
                <a:pt x="0" y="10491"/>
              </a:moveTo>
              <a:lnTo>
                <a:pt x="762234"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3689800" y="1768364"/>
        <a:ext cx="38111" cy="38111"/>
      </dsp:txXfrm>
    </dsp:sp>
    <dsp:sp modelId="{B796295C-59EA-4A56-9054-0F658736D41F}">
      <dsp:nvSpPr>
        <dsp:cNvPr id="0" name=""/>
        <dsp:cNvSpPr/>
      </dsp:nvSpPr>
      <dsp:spPr>
        <a:xfrm>
          <a:off x="3894189" y="1888774"/>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non-peer reviewed</a:t>
          </a:r>
        </a:p>
      </dsp:txBody>
      <dsp:txXfrm>
        <a:off x="3907760" y="1902345"/>
        <a:ext cx="899521" cy="436189"/>
      </dsp:txXfrm>
    </dsp:sp>
    <dsp:sp modelId="{CC79EFFC-29F2-4CAC-B213-843286067CF5}">
      <dsp:nvSpPr>
        <dsp:cNvPr id="0" name=""/>
        <dsp:cNvSpPr/>
      </dsp:nvSpPr>
      <dsp:spPr>
        <a:xfrm rot="18289469">
          <a:off x="4681646" y="1843532"/>
          <a:ext cx="649078" cy="20983"/>
        </a:xfrm>
        <a:custGeom>
          <a:avLst/>
          <a:gdLst/>
          <a:ahLst/>
          <a:cxnLst/>
          <a:rect l="0" t="0" r="0" b="0"/>
          <a:pathLst>
            <a:path>
              <a:moveTo>
                <a:pt x="0" y="10491"/>
              </a:moveTo>
              <a:lnTo>
                <a:pt x="649078"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89958" y="1837797"/>
        <a:ext cx="32453" cy="32453"/>
      </dsp:txXfrm>
    </dsp:sp>
    <dsp:sp modelId="{D8E01F80-B94D-48C0-9CD1-EB96397B4A0F}">
      <dsp:nvSpPr>
        <dsp:cNvPr id="0" name=""/>
        <dsp:cNvSpPr/>
      </dsp:nvSpPr>
      <dsp:spPr>
        <a:xfrm>
          <a:off x="5191518" y="1355942"/>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specialized magazines</a:t>
          </a:r>
        </a:p>
      </dsp:txBody>
      <dsp:txXfrm>
        <a:off x="5205089" y="1369513"/>
        <a:ext cx="899521" cy="436189"/>
      </dsp:txXfrm>
    </dsp:sp>
    <dsp:sp modelId="{B245BF39-96A4-47D1-A5E0-F2641098ECB0}">
      <dsp:nvSpPr>
        <dsp:cNvPr id="0" name=""/>
        <dsp:cNvSpPr/>
      </dsp:nvSpPr>
      <dsp:spPr>
        <a:xfrm>
          <a:off x="4820852" y="2109948"/>
          <a:ext cx="370665" cy="20983"/>
        </a:xfrm>
        <a:custGeom>
          <a:avLst/>
          <a:gdLst/>
          <a:ahLst/>
          <a:cxnLst/>
          <a:rect l="0" t="0" r="0" b="0"/>
          <a:pathLst>
            <a:path>
              <a:moveTo>
                <a:pt x="0" y="10491"/>
              </a:moveTo>
              <a:lnTo>
                <a:pt x="37066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96918" y="2111173"/>
        <a:ext cx="18533" cy="18533"/>
      </dsp:txXfrm>
    </dsp:sp>
    <dsp:sp modelId="{15D745D5-9B90-4B86-B37E-79EFE6EFB372}">
      <dsp:nvSpPr>
        <dsp:cNvPr id="0" name=""/>
        <dsp:cNvSpPr/>
      </dsp:nvSpPr>
      <dsp:spPr>
        <a:xfrm>
          <a:off x="5191518" y="1888774"/>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popular magazines</a:t>
          </a:r>
        </a:p>
      </dsp:txBody>
      <dsp:txXfrm>
        <a:off x="5205089" y="1902345"/>
        <a:ext cx="899521" cy="436189"/>
      </dsp:txXfrm>
    </dsp:sp>
    <dsp:sp modelId="{D54C995C-2ECF-4D44-A65D-A0F07C5FA4B4}">
      <dsp:nvSpPr>
        <dsp:cNvPr id="0" name=""/>
        <dsp:cNvSpPr/>
      </dsp:nvSpPr>
      <dsp:spPr>
        <a:xfrm rot="3310531">
          <a:off x="4681646" y="2376364"/>
          <a:ext cx="649078" cy="20983"/>
        </a:xfrm>
        <a:custGeom>
          <a:avLst/>
          <a:gdLst/>
          <a:ahLst/>
          <a:cxnLst/>
          <a:rect l="0" t="0" r="0" b="0"/>
          <a:pathLst>
            <a:path>
              <a:moveTo>
                <a:pt x="0" y="10491"/>
              </a:moveTo>
              <a:lnTo>
                <a:pt x="649078"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4989958" y="2370629"/>
        <a:ext cx="32453" cy="32453"/>
      </dsp:txXfrm>
    </dsp:sp>
    <dsp:sp modelId="{0988864D-E362-49A7-9CDE-FDD9F71CDB5F}">
      <dsp:nvSpPr>
        <dsp:cNvPr id="0" name=""/>
        <dsp:cNvSpPr/>
      </dsp:nvSpPr>
      <dsp:spPr>
        <a:xfrm>
          <a:off x="5191518" y="2421606"/>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newspapers</a:t>
          </a:r>
        </a:p>
      </dsp:txBody>
      <dsp:txXfrm>
        <a:off x="5205089" y="2435177"/>
        <a:ext cx="899521" cy="436189"/>
      </dsp:txXfrm>
    </dsp:sp>
    <dsp:sp modelId="{18CBADD8-CE70-42CF-B6A1-89803D1BC581}">
      <dsp:nvSpPr>
        <dsp:cNvPr id="0" name=""/>
        <dsp:cNvSpPr/>
      </dsp:nvSpPr>
      <dsp:spPr>
        <a:xfrm rot="4099285">
          <a:off x="612484" y="2309760"/>
          <a:ext cx="1003426" cy="20983"/>
        </a:xfrm>
        <a:custGeom>
          <a:avLst/>
          <a:gdLst/>
          <a:ahLst/>
          <a:cxnLst/>
          <a:rect l="0" t="0" r="0" b="0"/>
          <a:pathLst>
            <a:path>
              <a:moveTo>
                <a:pt x="0" y="10491"/>
              </a:moveTo>
              <a:lnTo>
                <a:pt x="1003426" y="1049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1089112" y="2295166"/>
        <a:ext cx="50171" cy="50171"/>
      </dsp:txXfrm>
    </dsp:sp>
    <dsp:sp modelId="{F59B3835-DFCE-4643-9CD9-153B3F4E1835}">
      <dsp:nvSpPr>
        <dsp:cNvPr id="0" name=""/>
        <dsp:cNvSpPr/>
      </dsp:nvSpPr>
      <dsp:spPr>
        <a:xfrm>
          <a:off x="1299531" y="2554813"/>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Non-periodicals</a:t>
          </a:r>
        </a:p>
      </dsp:txBody>
      <dsp:txXfrm>
        <a:off x="1313102" y="2568384"/>
        <a:ext cx="899521" cy="436189"/>
      </dsp:txXfrm>
    </dsp:sp>
    <dsp:sp modelId="{FCD3A76B-5160-4495-B3A3-7AA7F98760EE}">
      <dsp:nvSpPr>
        <dsp:cNvPr id="0" name=""/>
        <dsp:cNvSpPr/>
      </dsp:nvSpPr>
      <dsp:spPr>
        <a:xfrm rot="17692822">
          <a:off x="1971019" y="2376364"/>
          <a:ext cx="881015" cy="20983"/>
        </a:xfrm>
        <a:custGeom>
          <a:avLst/>
          <a:gdLst/>
          <a:ahLst/>
          <a:cxnLst/>
          <a:rect l="0" t="0" r="0" b="0"/>
          <a:pathLst>
            <a:path>
              <a:moveTo>
                <a:pt x="0" y="10491"/>
              </a:moveTo>
              <a:lnTo>
                <a:pt x="88101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89502" y="2364830"/>
        <a:ext cx="44050" cy="44050"/>
      </dsp:txXfrm>
    </dsp:sp>
    <dsp:sp modelId="{6CF9B25E-2AB6-4245-977D-ADF0D51FD23F}">
      <dsp:nvSpPr>
        <dsp:cNvPr id="0" name=""/>
        <dsp:cNvSpPr/>
      </dsp:nvSpPr>
      <dsp:spPr>
        <a:xfrm>
          <a:off x="2596860" y="1755566"/>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books </a:t>
          </a:r>
        </a:p>
      </dsp:txBody>
      <dsp:txXfrm>
        <a:off x="2610431" y="1769137"/>
        <a:ext cx="899521" cy="436189"/>
      </dsp:txXfrm>
    </dsp:sp>
    <dsp:sp modelId="{81AD5DB6-4549-45D2-9DAD-9D598A4B2779}">
      <dsp:nvSpPr>
        <dsp:cNvPr id="0" name=""/>
        <dsp:cNvSpPr/>
      </dsp:nvSpPr>
      <dsp:spPr>
        <a:xfrm rot="19457599">
          <a:off x="2183289" y="2642780"/>
          <a:ext cx="456475" cy="20983"/>
        </a:xfrm>
        <a:custGeom>
          <a:avLst/>
          <a:gdLst/>
          <a:ahLst/>
          <a:cxnLst/>
          <a:rect l="0" t="0" r="0" b="0"/>
          <a:pathLst>
            <a:path>
              <a:moveTo>
                <a:pt x="0" y="10491"/>
              </a:moveTo>
              <a:lnTo>
                <a:pt x="45647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400115" y="2641860"/>
        <a:ext cx="22823" cy="22823"/>
      </dsp:txXfrm>
    </dsp:sp>
    <dsp:sp modelId="{952D2641-0574-4F51-B358-53B9FA706C55}">
      <dsp:nvSpPr>
        <dsp:cNvPr id="0" name=""/>
        <dsp:cNvSpPr/>
      </dsp:nvSpPr>
      <dsp:spPr>
        <a:xfrm>
          <a:off x="2596860" y="2288398"/>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reports </a:t>
          </a:r>
        </a:p>
      </dsp:txBody>
      <dsp:txXfrm>
        <a:off x="2610431" y="2301969"/>
        <a:ext cx="899521" cy="436189"/>
      </dsp:txXfrm>
    </dsp:sp>
    <dsp:sp modelId="{7DF521C4-9187-480B-95AA-06E9403CDD9B}">
      <dsp:nvSpPr>
        <dsp:cNvPr id="0" name=""/>
        <dsp:cNvSpPr/>
      </dsp:nvSpPr>
      <dsp:spPr>
        <a:xfrm rot="2142401">
          <a:off x="2183289" y="2909195"/>
          <a:ext cx="456475" cy="20983"/>
        </a:xfrm>
        <a:custGeom>
          <a:avLst/>
          <a:gdLst/>
          <a:ahLst/>
          <a:cxnLst/>
          <a:rect l="0" t="0" r="0" b="0"/>
          <a:pathLst>
            <a:path>
              <a:moveTo>
                <a:pt x="0" y="10491"/>
              </a:moveTo>
              <a:lnTo>
                <a:pt x="45647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400115" y="2908275"/>
        <a:ext cx="22823" cy="22823"/>
      </dsp:txXfrm>
    </dsp:sp>
    <dsp:sp modelId="{D5149182-7954-4B95-8796-CA16241BB94C}">
      <dsp:nvSpPr>
        <dsp:cNvPr id="0" name=""/>
        <dsp:cNvSpPr/>
      </dsp:nvSpPr>
      <dsp:spPr>
        <a:xfrm>
          <a:off x="2596860" y="2821229"/>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theses </a:t>
          </a:r>
        </a:p>
      </dsp:txBody>
      <dsp:txXfrm>
        <a:off x="2610431" y="2834800"/>
        <a:ext cx="899521" cy="436189"/>
      </dsp:txXfrm>
    </dsp:sp>
    <dsp:sp modelId="{D10DF155-E189-466A-B01A-3351A9DCFE5E}">
      <dsp:nvSpPr>
        <dsp:cNvPr id="0" name=""/>
        <dsp:cNvSpPr/>
      </dsp:nvSpPr>
      <dsp:spPr>
        <a:xfrm rot="3907178">
          <a:off x="1971019" y="3175611"/>
          <a:ext cx="881015" cy="20983"/>
        </a:xfrm>
        <a:custGeom>
          <a:avLst/>
          <a:gdLst/>
          <a:ahLst/>
          <a:cxnLst/>
          <a:rect l="0" t="0" r="0" b="0"/>
          <a:pathLst>
            <a:path>
              <a:moveTo>
                <a:pt x="0" y="10491"/>
              </a:moveTo>
              <a:lnTo>
                <a:pt x="881015" y="1049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a:off x="2389502" y="3164078"/>
        <a:ext cx="44050" cy="44050"/>
      </dsp:txXfrm>
    </dsp:sp>
    <dsp:sp modelId="{D40AD579-DE66-4EFB-857C-41DAB0716825}">
      <dsp:nvSpPr>
        <dsp:cNvPr id="0" name=""/>
        <dsp:cNvSpPr/>
      </dsp:nvSpPr>
      <dsp:spPr>
        <a:xfrm>
          <a:off x="2596860" y="3354061"/>
          <a:ext cx="926663" cy="46333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conference books </a:t>
          </a:r>
        </a:p>
      </dsp:txBody>
      <dsp:txXfrm>
        <a:off x="2610431" y="3367632"/>
        <a:ext cx="899521" cy="4361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2069</Words>
  <Characters>11798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lazarus junior</dc:creator>
  <cp:keywords/>
  <dc:description/>
  <cp:lastModifiedBy>TUSH</cp:lastModifiedBy>
  <cp:revision>2</cp:revision>
  <dcterms:created xsi:type="dcterms:W3CDTF">2021-02-06T07:51:00Z</dcterms:created>
  <dcterms:modified xsi:type="dcterms:W3CDTF">2021-02-06T07:51:00Z</dcterms:modified>
</cp:coreProperties>
</file>